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95" w:rsidRPr="006E4E03" w:rsidRDefault="00315F95" w:rsidP="00315F95">
      <w:pPr>
        <w:jc w:val="center"/>
        <w:rPr>
          <w:rFonts w:ascii="Arial" w:hAnsi="Arial" w:cs="Arial"/>
          <w:b/>
          <w:sz w:val="24"/>
          <w:szCs w:val="24"/>
        </w:rPr>
      </w:pPr>
      <w:r w:rsidRPr="006E4E03">
        <w:rPr>
          <w:rFonts w:ascii="Arial" w:hAnsi="Arial" w:cs="Arial"/>
          <w:b/>
          <w:sz w:val="24"/>
          <w:szCs w:val="24"/>
        </w:rPr>
        <w:t>Департамент здравоохранения Тюменской области</w:t>
      </w:r>
    </w:p>
    <w:p w:rsidR="00315F95" w:rsidRPr="006E4E03" w:rsidRDefault="00315F95" w:rsidP="00315F95">
      <w:pPr>
        <w:jc w:val="center"/>
        <w:rPr>
          <w:rFonts w:ascii="Arial" w:hAnsi="Arial" w:cs="Arial"/>
          <w:b/>
          <w:sz w:val="24"/>
          <w:szCs w:val="24"/>
        </w:rPr>
      </w:pPr>
      <w:r w:rsidRPr="006E4E03">
        <w:rPr>
          <w:rFonts w:ascii="Arial" w:hAnsi="Arial" w:cs="Arial"/>
          <w:b/>
          <w:sz w:val="24"/>
          <w:szCs w:val="24"/>
        </w:rPr>
        <w:t>ГБУЗ ТО «Областной противотуберкулезный диспансер»</w:t>
      </w:r>
    </w:p>
    <w:p w:rsidR="00315F95" w:rsidRDefault="00315F95" w:rsidP="00315F95">
      <w:pPr>
        <w:jc w:val="center"/>
        <w:rPr>
          <w:b/>
          <w:sz w:val="28"/>
          <w:szCs w:val="28"/>
        </w:rPr>
      </w:pPr>
    </w:p>
    <w:p w:rsidR="008F36CC" w:rsidRPr="00315F95" w:rsidRDefault="008F36CC" w:rsidP="00315F95">
      <w:pPr>
        <w:jc w:val="center"/>
        <w:rPr>
          <w:b/>
          <w:sz w:val="28"/>
          <w:szCs w:val="28"/>
        </w:rPr>
      </w:pPr>
    </w:p>
    <w:p w:rsidR="00315F95" w:rsidRPr="00315F95" w:rsidRDefault="00AA7378" w:rsidP="00315F95">
      <w:pPr>
        <w:pStyle w:val="1"/>
        <w:rPr>
          <w:b/>
        </w:rPr>
      </w:pPr>
      <w:r>
        <w:rPr>
          <w:noProof/>
        </w:rPr>
        <w:drawing>
          <wp:inline distT="0" distB="0" distL="0" distR="0">
            <wp:extent cx="3726180" cy="2766060"/>
            <wp:effectExtent l="0" t="0" r="7620" b="0"/>
            <wp:docPr id="1" name="Picture 2" descr="DSC01079-0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079-00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95" w:rsidRDefault="00315F95" w:rsidP="00315F95">
      <w:pPr>
        <w:pStyle w:val="1"/>
        <w:rPr>
          <w:b/>
        </w:rPr>
      </w:pPr>
    </w:p>
    <w:p w:rsidR="00A7078E" w:rsidRPr="00A7078E" w:rsidRDefault="00A7078E" w:rsidP="00A7078E"/>
    <w:p w:rsidR="00A7078E" w:rsidRPr="00A7078E" w:rsidRDefault="00A7078E" w:rsidP="00A7078E"/>
    <w:p w:rsidR="008C155B" w:rsidRPr="008C155B" w:rsidRDefault="008C155B" w:rsidP="008C155B">
      <w:pPr>
        <w:pStyle w:val="1"/>
        <w:rPr>
          <w:rFonts w:ascii="Arial" w:hAnsi="Arial" w:cs="Arial"/>
          <w:b/>
          <w:sz w:val="32"/>
          <w:szCs w:val="32"/>
        </w:rPr>
      </w:pPr>
      <w:r w:rsidRPr="008C155B"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A01B03" w:rsidRPr="008C155B" w:rsidRDefault="00A01B03" w:rsidP="00A01B03">
      <w:pPr>
        <w:pStyle w:val="1"/>
        <w:rPr>
          <w:rFonts w:ascii="Arial" w:hAnsi="Arial" w:cs="Arial"/>
          <w:b/>
          <w:sz w:val="36"/>
          <w:szCs w:val="36"/>
        </w:rPr>
      </w:pPr>
    </w:p>
    <w:p w:rsidR="008C155B" w:rsidRPr="008C155B" w:rsidRDefault="008C155B" w:rsidP="00315F95">
      <w:pPr>
        <w:pStyle w:val="1"/>
        <w:rPr>
          <w:rFonts w:ascii="Arial" w:hAnsi="Arial" w:cs="Arial"/>
          <w:b/>
        </w:rPr>
      </w:pPr>
      <w:r w:rsidRPr="008C155B">
        <w:rPr>
          <w:rFonts w:ascii="Arial" w:hAnsi="Arial" w:cs="Arial"/>
          <w:b/>
        </w:rPr>
        <w:t>Эпидеми</w:t>
      </w:r>
      <w:r w:rsidR="00A3429E">
        <w:rPr>
          <w:rFonts w:ascii="Arial" w:hAnsi="Arial" w:cs="Arial"/>
          <w:b/>
        </w:rPr>
        <w:t>ологические</w:t>
      </w:r>
      <w:r w:rsidRPr="008C155B">
        <w:rPr>
          <w:rFonts w:ascii="Arial" w:hAnsi="Arial" w:cs="Arial"/>
          <w:b/>
        </w:rPr>
        <w:t xml:space="preserve"> показатели по туберкулезу</w:t>
      </w:r>
    </w:p>
    <w:p w:rsidR="008C155B" w:rsidRPr="008C155B" w:rsidRDefault="008C155B" w:rsidP="00315F95">
      <w:pPr>
        <w:pStyle w:val="1"/>
        <w:rPr>
          <w:rFonts w:ascii="Arial" w:hAnsi="Arial" w:cs="Arial"/>
          <w:b/>
        </w:rPr>
      </w:pPr>
      <w:r w:rsidRPr="008C155B">
        <w:rPr>
          <w:rFonts w:ascii="Arial" w:hAnsi="Arial" w:cs="Arial"/>
          <w:b/>
        </w:rPr>
        <w:t>и результаты деятельности фтизиатрической службы</w:t>
      </w:r>
    </w:p>
    <w:p w:rsidR="00315F95" w:rsidRPr="00315F95" w:rsidRDefault="008C155B" w:rsidP="00315F95">
      <w:pPr>
        <w:pStyle w:val="1"/>
        <w:rPr>
          <w:b/>
        </w:rPr>
      </w:pPr>
      <w:r w:rsidRPr="008C155B">
        <w:rPr>
          <w:rFonts w:ascii="Arial" w:hAnsi="Arial" w:cs="Arial"/>
          <w:b/>
        </w:rPr>
        <w:t>Тюменской области за 201</w:t>
      </w:r>
      <w:r w:rsidR="00E6383A">
        <w:rPr>
          <w:rFonts w:ascii="Arial" w:hAnsi="Arial" w:cs="Arial"/>
          <w:b/>
        </w:rPr>
        <w:t>8</w:t>
      </w:r>
      <w:r w:rsidRPr="008C155B">
        <w:rPr>
          <w:rFonts w:ascii="Arial" w:hAnsi="Arial" w:cs="Arial"/>
          <w:b/>
        </w:rPr>
        <w:t>-201</w:t>
      </w:r>
      <w:r w:rsidR="00E6383A">
        <w:rPr>
          <w:rFonts w:ascii="Arial" w:hAnsi="Arial" w:cs="Arial"/>
          <w:b/>
        </w:rPr>
        <w:t>9</w:t>
      </w:r>
      <w:r w:rsidRPr="008C155B">
        <w:rPr>
          <w:rFonts w:ascii="Arial" w:hAnsi="Arial" w:cs="Arial"/>
          <w:b/>
        </w:rPr>
        <w:t xml:space="preserve"> годы</w:t>
      </w:r>
    </w:p>
    <w:p w:rsidR="00315F95" w:rsidRPr="00315F95" w:rsidRDefault="00315F95" w:rsidP="00315F95">
      <w:pPr>
        <w:jc w:val="center"/>
        <w:rPr>
          <w:b/>
          <w:sz w:val="28"/>
        </w:rPr>
      </w:pPr>
    </w:p>
    <w:p w:rsidR="00315F95" w:rsidRPr="00315F95" w:rsidRDefault="00315F95" w:rsidP="00315F95">
      <w:pPr>
        <w:jc w:val="center"/>
        <w:rPr>
          <w:b/>
          <w:sz w:val="28"/>
        </w:rPr>
      </w:pPr>
    </w:p>
    <w:p w:rsidR="00315F95" w:rsidRPr="00315F95" w:rsidRDefault="00315F95" w:rsidP="00315F95">
      <w:pPr>
        <w:jc w:val="center"/>
        <w:rPr>
          <w:b/>
          <w:sz w:val="28"/>
        </w:rPr>
      </w:pPr>
    </w:p>
    <w:p w:rsidR="00315F95" w:rsidRPr="00315F95" w:rsidRDefault="00315F95" w:rsidP="00315F95">
      <w:pPr>
        <w:jc w:val="center"/>
        <w:rPr>
          <w:b/>
          <w:sz w:val="28"/>
        </w:rPr>
      </w:pPr>
    </w:p>
    <w:p w:rsidR="00315F95" w:rsidRDefault="00315F95" w:rsidP="00315F95">
      <w:pPr>
        <w:jc w:val="center"/>
        <w:rPr>
          <w:b/>
          <w:sz w:val="28"/>
        </w:rPr>
      </w:pPr>
    </w:p>
    <w:p w:rsidR="00A7078E" w:rsidRDefault="00A7078E" w:rsidP="00315F95">
      <w:pPr>
        <w:jc w:val="center"/>
        <w:rPr>
          <w:b/>
          <w:sz w:val="28"/>
        </w:rPr>
      </w:pPr>
    </w:p>
    <w:p w:rsidR="008C155B" w:rsidRDefault="008C155B" w:rsidP="00315F95">
      <w:pPr>
        <w:jc w:val="center"/>
        <w:rPr>
          <w:b/>
          <w:sz w:val="28"/>
        </w:rPr>
      </w:pPr>
    </w:p>
    <w:p w:rsidR="008C155B" w:rsidRPr="00315F95" w:rsidRDefault="008C155B" w:rsidP="00315F95">
      <w:pPr>
        <w:jc w:val="center"/>
        <w:rPr>
          <w:b/>
          <w:sz w:val="28"/>
        </w:rPr>
      </w:pPr>
    </w:p>
    <w:p w:rsidR="00315F95" w:rsidRPr="00315F95" w:rsidRDefault="00315F95" w:rsidP="00315F95">
      <w:pPr>
        <w:jc w:val="center"/>
        <w:rPr>
          <w:b/>
          <w:sz w:val="28"/>
        </w:rPr>
      </w:pPr>
    </w:p>
    <w:p w:rsidR="00315F95" w:rsidRDefault="00AA7378" w:rsidP="00315F95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691640" cy="1447800"/>
            <wp:effectExtent l="0" t="0" r="3810" b="0"/>
            <wp:docPr id="2" name="Picture 3" descr="ТОПД логотип-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ПД логотип-СИ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95" w:rsidRPr="00315F95" w:rsidRDefault="00315F95" w:rsidP="00315F95">
      <w:pPr>
        <w:pStyle w:val="a7"/>
        <w:rPr>
          <w:b/>
        </w:rPr>
      </w:pPr>
    </w:p>
    <w:p w:rsidR="0067562F" w:rsidRDefault="00315F95" w:rsidP="00101FFD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spellStart"/>
      <w:r w:rsidRPr="00917550">
        <w:rPr>
          <w:rFonts w:ascii="Arial" w:hAnsi="Arial" w:cs="Arial"/>
          <w:sz w:val="24"/>
          <w:szCs w:val="24"/>
        </w:rPr>
        <w:t>г.Тюмень</w:t>
      </w:r>
      <w:proofErr w:type="spellEnd"/>
      <w:r w:rsidRPr="00917550">
        <w:rPr>
          <w:rFonts w:ascii="Arial" w:hAnsi="Arial" w:cs="Arial"/>
          <w:sz w:val="24"/>
          <w:szCs w:val="24"/>
        </w:rPr>
        <w:t>, 20</w:t>
      </w:r>
      <w:r w:rsidR="00E6383A">
        <w:rPr>
          <w:rFonts w:ascii="Arial" w:hAnsi="Arial" w:cs="Arial"/>
          <w:sz w:val="24"/>
          <w:szCs w:val="24"/>
        </w:rPr>
        <w:t>20</w:t>
      </w:r>
      <w:r w:rsidRPr="00917550">
        <w:rPr>
          <w:rFonts w:ascii="Arial" w:hAnsi="Arial" w:cs="Arial"/>
          <w:sz w:val="24"/>
          <w:szCs w:val="24"/>
        </w:rPr>
        <w:t>г.</w:t>
      </w:r>
    </w:p>
    <w:p w:rsidR="006E4E03" w:rsidRPr="00917550" w:rsidRDefault="006E4E03" w:rsidP="00101FFD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F75D7A" w:rsidRPr="008403A7" w:rsidRDefault="007C2632" w:rsidP="008226E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403A7">
        <w:rPr>
          <w:rFonts w:ascii="Arial" w:hAnsi="Arial" w:cs="Arial"/>
          <w:sz w:val="24"/>
          <w:szCs w:val="24"/>
        </w:rPr>
        <w:lastRenderedPageBreak/>
        <w:t>Население юга Тюменской области (далее – Тюменская область</w:t>
      </w:r>
      <w:r w:rsidR="007332D0" w:rsidRPr="008403A7">
        <w:rPr>
          <w:rFonts w:ascii="Arial" w:hAnsi="Arial" w:cs="Arial"/>
          <w:sz w:val="24"/>
          <w:szCs w:val="24"/>
        </w:rPr>
        <w:t xml:space="preserve">) в </w:t>
      </w:r>
      <w:r w:rsidRPr="008403A7">
        <w:rPr>
          <w:rFonts w:ascii="Arial" w:hAnsi="Arial" w:cs="Arial"/>
          <w:sz w:val="24"/>
          <w:szCs w:val="24"/>
        </w:rPr>
        <w:t>201</w:t>
      </w:r>
      <w:r w:rsidR="0018200D" w:rsidRPr="008403A7">
        <w:rPr>
          <w:rFonts w:ascii="Arial" w:hAnsi="Arial" w:cs="Arial"/>
          <w:sz w:val="24"/>
          <w:szCs w:val="24"/>
        </w:rPr>
        <w:t>9</w:t>
      </w:r>
      <w:r w:rsidRPr="008403A7">
        <w:rPr>
          <w:rFonts w:ascii="Arial" w:hAnsi="Arial" w:cs="Arial"/>
          <w:sz w:val="24"/>
          <w:szCs w:val="24"/>
        </w:rPr>
        <w:t>г.</w:t>
      </w:r>
      <w:r w:rsidR="007332D0" w:rsidRPr="008403A7">
        <w:rPr>
          <w:rFonts w:ascii="Arial" w:hAnsi="Arial" w:cs="Arial"/>
          <w:sz w:val="24"/>
          <w:szCs w:val="24"/>
        </w:rPr>
        <w:t xml:space="preserve"> (среднегодовое)</w:t>
      </w:r>
      <w:r w:rsidRPr="008403A7">
        <w:rPr>
          <w:rFonts w:ascii="Arial" w:hAnsi="Arial" w:cs="Arial"/>
          <w:sz w:val="24"/>
          <w:szCs w:val="24"/>
        </w:rPr>
        <w:t xml:space="preserve"> составило</w:t>
      </w:r>
      <w:r w:rsidR="00315F95" w:rsidRPr="008403A7">
        <w:rPr>
          <w:rFonts w:ascii="Arial" w:hAnsi="Arial" w:cs="Arial"/>
          <w:sz w:val="24"/>
          <w:szCs w:val="24"/>
        </w:rPr>
        <w:t xml:space="preserve"> </w:t>
      </w:r>
      <w:r w:rsidR="00C3108D" w:rsidRPr="008403A7">
        <w:rPr>
          <w:rFonts w:ascii="Arial" w:hAnsi="Arial" w:cs="Arial"/>
          <w:sz w:val="24"/>
          <w:szCs w:val="24"/>
        </w:rPr>
        <w:t xml:space="preserve">1 </w:t>
      </w:r>
      <w:r w:rsidR="00786DB8" w:rsidRPr="008403A7">
        <w:rPr>
          <w:rFonts w:ascii="Arial" w:hAnsi="Arial" w:cs="Arial"/>
          <w:sz w:val="24"/>
          <w:szCs w:val="24"/>
        </w:rPr>
        <w:t>5</w:t>
      </w:r>
      <w:r w:rsidR="008403A7" w:rsidRPr="008403A7">
        <w:rPr>
          <w:rFonts w:ascii="Arial" w:hAnsi="Arial" w:cs="Arial"/>
          <w:sz w:val="24"/>
          <w:szCs w:val="24"/>
        </w:rPr>
        <w:t>2</w:t>
      </w:r>
      <w:r w:rsidR="0069510A" w:rsidRPr="008403A7">
        <w:rPr>
          <w:rFonts w:ascii="Arial" w:hAnsi="Arial" w:cs="Arial"/>
          <w:sz w:val="24"/>
          <w:szCs w:val="24"/>
        </w:rPr>
        <w:t>8</w:t>
      </w:r>
      <w:r w:rsidR="00C3108D" w:rsidRPr="008403A7">
        <w:rPr>
          <w:rFonts w:ascii="Arial" w:hAnsi="Arial" w:cs="Arial"/>
          <w:sz w:val="24"/>
          <w:szCs w:val="24"/>
        </w:rPr>
        <w:t xml:space="preserve"> </w:t>
      </w:r>
      <w:r w:rsidR="008403A7" w:rsidRPr="008403A7">
        <w:rPr>
          <w:rFonts w:ascii="Arial" w:hAnsi="Arial" w:cs="Arial"/>
          <w:sz w:val="24"/>
          <w:szCs w:val="24"/>
        </w:rPr>
        <w:t>055</w:t>
      </w:r>
      <w:r w:rsidR="00264C2E" w:rsidRPr="008403A7">
        <w:rPr>
          <w:rFonts w:ascii="Arial" w:hAnsi="Arial" w:cs="Arial"/>
          <w:sz w:val="24"/>
          <w:szCs w:val="24"/>
        </w:rPr>
        <w:t xml:space="preserve"> </w:t>
      </w:r>
      <w:r w:rsidR="00315F95" w:rsidRPr="008403A7">
        <w:rPr>
          <w:rFonts w:ascii="Arial" w:hAnsi="Arial" w:cs="Arial"/>
          <w:sz w:val="24"/>
          <w:szCs w:val="24"/>
        </w:rPr>
        <w:t>человек</w:t>
      </w:r>
      <w:r w:rsidRPr="008403A7">
        <w:rPr>
          <w:rFonts w:ascii="Arial" w:hAnsi="Arial" w:cs="Arial"/>
          <w:sz w:val="24"/>
          <w:szCs w:val="24"/>
        </w:rPr>
        <w:t>, в том числе: дет</w:t>
      </w:r>
      <w:r w:rsidR="007332D0" w:rsidRPr="008403A7">
        <w:rPr>
          <w:rFonts w:ascii="Arial" w:hAnsi="Arial" w:cs="Arial"/>
          <w:sz w:val="24"/>
          <w:szCs w:val="24"/>
        </w:rPr>
        <w:t>ское население</w:t>
      </w:r>
      <w:r w:rsidRPr="008403A7">
        <w:rPr>
          <w:rFonts w:ascii="Arial" w:hAnsi="Arial" w:cs="Arial"/>
          <w:sz w:val="24"/>
          <w:szCs w:val="24"/>
        </w:rPr>
        <w:t xml:space="preserve"> </w:t>
      </w:r>
      <w:r w:rsidR="007332D0" w:rsidRPr="008403A7">
        <w:rPr>
          <w:rFonts w:ascii="Arial" w:hAnsi="Arial" w:cs="Arial"/>
          <w:sz w:val="24"/>
          <w:szCs w:val="24"/>
        </w:rPr>
        <w:t>(</w:t>
      </w:r>
      <w:r w:rsidRPr="008403A7">
        <w:rPr>
          <w:rFonts w:ascii="Arial" w:hAnsi="Arial" w:cs="Arial"/>
          <w:sz w:val="24"/>
          <w:szCs w:val="24"/>
        </w:rPr>
        <w:t>0</w:t>
      </w:r>
      <w:r w:rsidR="007332D0" w:rsidRPr="008403A7">
        <w:rPr>
          <w:rFonts w:ascii="Arial" w:hAnsi="Arial" w:cs="Arial"/>
          <w:sz w:val="24"/>
          <w:szCs w:val="24"/>
        </w:rPr>
        <w:t>-1</w:t>
      </w:r>
      <w:r w:rsidRPr="008403A7">
        <w:rPr>
          <w:rFonts w:ascii="Arial" w:hAnsi="Arial" w:cs="Arial"/>
          <w:sz w:val="24"/>
          <w:szCs w:val="24"/>
        </w:rPr>
        <w:t>4 лет</w:t>
      </w:r>
      <w:r w:rsidR="007332D0" w:rsidRPr="008403A7">
        <w:rPr>
          <w:rFonts w:ascii="Arial" w:hAnsi="Arial" w:cs="Arial"/>
          <w:sz w:val="24"/>
          <w:szCs w:val="24"/>
        </w:rPr>
        <w:t>)</w:t>
      </w:r>
      <w:r w:rsidR="00315F95" w:rsidRPr="008403A7">
        <w:rPr>
          <w:rFonts w:ascii="Arial" w:hAnsi="Arial" w:cs="Arial"/>
          <w:sz w:val="24"/>
          <w:szCs w:val="24"/>
        </w:rPr>
        <w:t xml:space="preserve"> – </w:t>
      </w:r>
      <w:r w:rsidR="00786DB8" w:rsidRPr="008403A7">
        <w:rPr>
          <w:rFonts w:ascii="Arial" w:hAnsi="Arial" w:cs="Arial"/>
          <w:sz w:val="24"/>
          <w:szCs w:val="24"/>
        </w:rPr>
        <w:t>3</w:t>
      </w:r>
      <w:r w:rsidR="008403A7" w:rsidRPr="008403A7">
        <w:rPr>
          <w:rFonts w:ascii="Arial" w:hAnsi="Arial" w:cs="Arial"/>
          <w:sz w:val="24"/>
          <w:szCs w:val="24"/>
        </w:rPr>
        <w:t>10</w:t>
      </w:r>
      <w:r w:rsidR="0069510A" w:rsidRPr="008403A7">
        <w:rPr>
          <w:rFonts w:ascii="Arial" w:hAnsi="Arial" w:cs="Arial"/>
          <w:sz w:val="24"/>
          <w:szCs w:val="24"/>
        </w:rPr>
        <w:t> </w:t>
      </w:r>
      <w:r w:rsidR="00786DB8" w:rsidRPr="008403A7">
        <w:rPr>
          <w:rFonts w:ascii="Arial" w:hAnsi="Arial" w:cs="Arial"/>
          <w:sz w:val="24"/>
          <w:szCs w:val="24"/>
        </w:rPr>
        <w:t>9</w:t>
      </w:r>
      <w:r w:rsidR="008403A7" w:rsidRPr="008403A7">
        <w:rPr>
          <w:rFonts w:ascii="Arial" w:hAnsi="Arial" w:cs="Arial"/>
          <w:sz w:val="24"/>
          <w:szCs w:val="24"/>
        </w:rPr>
        <w:t>05</w:t>
      </w:r>
      <w:r w:rsidR="0069510A" w:rsidRPr="008403A7">
        <w:rPr>
          <w:rFonts w:ascii="Arial" w:hAnsi="Arial" w:cs="Arial"/>
          <w:sz w:val="24"/>
          <w:szCs w:val="24"/>
        </w:rPr>
        <w:t xml:space="preserve"> </w:t>
      </w:r>
      <w:r w:rsidR="008226E1" w:rsidRPr="008403A7">
        <w:rPr>
          <w:rFonts w:ascii="Arial" w:hAnsi="Arial" w:cs="Arial"/>
          <w:sz w:val="24"/>
          <w:szCs w:val="24"/>
        </w:rPr>
        <w:t>человек</w:t>
      </w:r>
      <w:r w:rsidR="00315F95" w:rsidRPr="008403A7">
        <w:rPr>
          <w:rFonts w:ascii="Arial" w:hAnsi="Arial" w:cs="Arial"/>
          <w:sz w:val="24"/>
          <w:szCs w:val="24"/>
        </w:rPr>
        <w:t>, подростк</w:t>
      </w:r>
      <w:r w:rsidR="007332D0" w:rsidRPr="008403A7">
        <w:rPr>
          <w:rFonts w:ascii="Arial" w:hAnsi="Arial" w:cs="Arial"/>
          <w:sz w:val="24"/>
          <w:szCs w:val="24"/>
        </w:rPr>
        <w:t>овое население (15-17 лет)</w:t>
      </w:r>
      <w:r w:rsidR="00315F95" w:rsidRPr="008403A7">
        <w:rPr>
          <w:rFonts w:ascii="Arial" w:hAnsi="Arial" w:cs="Arial"/>
          <w:sz w:val="24"/>
          <w:szCs w:val="24"/>
        </w:rPr>
        <w:t xml:space="preserve"> – </w:t>
      </w:r>
      <w:r w:rsidR="0069510A" w:rsidRPr="008403A7">
        <w:rPr>
          <w:rFonts w:ascii="Arial" w:hAnsi="Arial" w:cs="Arial"/>
          <w:sz w:val="24"/>
          <w:szCs w:val="24"/>
        </w:rPr>
        <w:t>4</w:t>
      </w:r>
      <w:r w:rsidR="008403A7" w:rsidRPr="008403A7">
        <w:rPr>
          <w:rFonts w:ascii="Arial" w:hAnsi="Arial" w:cs="Arial"/>
          <w:sz w:val="24"/>
          <w:szCs w:val="24"/>
        </w:rPr>
        <w:t>3</w:t>
      </w:r>
      <w:r w:rsidR="0069510A" w:rsidRPr="008403A7">
        <w:rPr>
          <w:rFonts w:ascii="Arial" w:hAnsi="Arial" w:cs="Arial"/>
          <w:sz w:val="24"/>
          <w:szCs w:val="24"/>
        </w:rPr>
        <w:t> </w:t>
      </w:r>
      <w:r w:rsidR="008403A7" w:rsidRPr="008403A7">
        <w:rPr>
          <w:rFonts w:ascii="Arial" w:hAnsi="Arial" w:cs="Arial"/>
          <w:sz w:val="24"/>
          <w:szCs w:val="24"/>
        </w:rPr>
        <w:t>126</w:t>
      </w:r>
      <w:r w:rsidR="0069510A" w:rsidRPr="008403A7">
        <w:rPr>
          <w:rFonts w:ascii="Arial" w:hAnsi="Arial" w:cs="Arial"/>
          <w:sz w:val="24"/>
          <w:szCs w:val="24"/>
        </w:rPr>
        <w:t xml:space="preserve"> </w:t>
      </w:r>
      <w:r w:rsidR="008226E1" w:rsidRPr="008403A7">
        <w:rPr>
          <w:rFonts w:ascii="Arial" w:hAnsi="Arial" w:cs="Arial"/>
          <w:sz w:val="24"/>
          <w:szCs w:val="24"/>
        </w:rPr>
        <w:t>человек</w:t>
      </w:r>
      <w:r w:rsidR="00315F95" w:rsidRPr="008403A7">
        <w:rPr>
          <w:rFonts w:ascii="Arial" w:hAnsi="Arial" w:cs="Arial"/>
          <w:sz w:val="24"/>
          <w:szCs w:val="24"/>
        </w:rPr>
        <w:t xml:space="preserve">. </w:t>
      </w:r>
    </w:p>
    <w:p w:rsidR="008226E1" w:rsidRPr="002A2A76" w:rsidRDefault="008226E1" w:rsidP="008226E1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2A4C44" w:rsidRDefault="008F36CC" w:rsidP="008226E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17550">
        <w:rPr>
          <w:rFonts w:ascii="Arial" w:hAnsi="Arial" w:cs="Arial"/>
          <w:b/>
          <w:sz w:val="24"/>
          <w:szCs w:val="24"/>
        </w:rPr>
        <w:t xml:space="preserve">1. </w:t>
      </w:r>
      <w:r w:rsidR="0071401F" w:rsidRPr="00917550">
        <w:rPr>
          <w:rFonts w:ascii="Arial" w:hAnsi="Arial" w:cs="Arial"/>
          <w:b/>
          <w:sz w:val="24"/>
          <w:szCs w:val="24"/>
        </w:rPr>
        <w:t xml:space="preserve">Характеристика противотуберкулезной службы </w:t>
      </w:r>
      <w:r w:rsidR="007C5385" w:rsidRPr="00917550">
        <w:rPr>
          <w:rFonts w:ascii="Arial" w:hAnsi="Arial" w:cs="Arial"/>
          <w:b/>
          <w:sz w:val="24"/>
          <w:szCs w:val="24"/>
        </w:rPr>
        <w:t xml:space="preserve">Тюменской </w:t>
      </w:r>
      <w:r w:rsidR="0071401F" w:rsidRPr="00917550">
        <w:rPr>
          <w:rFonts w:ascii="Arial" w:hAnsi="Arial" w:cs="Arial"/>
          <w:b/>
          <w:sz w:val="24"/>
          <w:szCs w:val="24"/>
        </w:rPr>
        <w:t>области</w:t>
      </w:r>
    </w:p>
    <w:p w:rsidR="008A3DEA" w:rsidRPr="002A2A76" w:rsidRDefault="008A3DEA" w:rsidP="008226E1">
      <w:pPr>
        <w:ind w:left="360"/>
        <w:jc w:val="center"/>
        <w:rPr>
          <w:rFonts w:ascii="Arial" w:hAnsi="Arial" w:cs="Arial"/>
          <w:b/>
          <w:sz w:val="16"/>
          <w:szCs w:val="16"/>
        </w:rPr>
      </w:pPr>
    </w:p>
    <w:p w:rsidR="002D51A4" w:rsidRDefault="002D51A4" w:rsidP="00E76BFE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proofErr w:type="gramStart"/>
      <w:r w:rsidRPr="002D51A4">
        <w:rPr>
          <w:rFonts w:ascii="Arial" w:hAnsi="Arial" w:cs="Arial"/>
          <w:bCs/>
          <w:spacing w:val="-3"/>
          <w:sz w:val="24"/>
          <w:szCs w:val="24"/>
          <w:lang w:eastAsia="en-US"/>
        </w:rPr>
        <w:t>Противотуберкулезная служба Тюменской области представлена областным противотуберкулезным диспансером, расположенном в городе Тюмень, его филиалами в городах Тобольск, Ишим и Заводоуковск, 19 туберкулезными кабинетами в составе областных больниц в территориях</w:t>
      </w:r>
      <w:r w:rsidR="007E324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(районах)</w:t>
      </w:r>
      <w:r w:rsidRPr="002D51A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области и детским лечебно-реабилитационным центром</w:t>
      </w:r>
      <w:r w:rsidR="00FD00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(рис.1)</w:t>
      </w:r>
      <w:r w:rsidRPr="002D51A4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  <w:proofErr w:type="gramEnd"/>
    </w:p>
    <w:p w:rsidR="002D51A4" w:rsidRDefault="00177B91" w:rsidP="00194D95">
      <w:pPr>
        <w:shd w:val="clear" w:color="auto" w:fill="FFFFFF"/>
        <w:jc w:val="center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>
        <w:rPr>
          <w:rFonts w:ascii="Arial" w:hAnsi="Arial" w:cs="Arial"/>
          <w:bCs/>
          <w:noProof/>
          <w:spacing w:val="-3"/>
        </w:rPr>
        <w:drawing>
          <wp:inline distT="0" distB="0" distL="0" distR="0" wp14:anchorId="155E6464">
            <wp:extent cx="3657600" cy="2743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B90" w:rsidRPr="00792B48">
        <w:rPr>
          <w:rFonts w:ascii="Arial" w:hAnsi="Arial" w:cs="Arial"/>
          <w:bCs/>
          <w:spacing w:val="-3"/>
          <w:lang w:eastAsia="en-US"/>
        </w:rPr>
        <w:t>р</w:t>
      </w:r>
      <w:r w:rsidR="00FD00C6" w:rsidRPr="00792B48">
        <w:rPr>
          <w:rFonts w:ascii="Arial" w:hAnsi="Arial" w:cs="Arial"/>
          <w:bCs/>
          <w:spacing w:val="-3"/>
          <w:lang w:eastAsia="en-US"/>
        </w:rPr>
        <w:t>ис.1</w:t>
      </w:r>
    </w:p>
    <w:p w:rsidR="002D51A4" w:rsidRDefault="00FD00C6" w:rsidP="00E76BFE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FD00C6">
        <w:rPr>
          <w:rFonts w:ascii="Arial" w:hAnsi="Arial" w:cs="Arial"/>
          <w:bCs/>
          <w:spacing w:val="-3"/>
          <w:sz w:val="24"/>
          <w:szCs w:val="24"/>
          <w:lang w:eastAsia="en-US"/>
        </w:rPr>
        <w:t>Для повышения доступности и качества предоставляемой специализированной, в том числе, высокотехнологичной медицинской помощи больным туберкулёзом на территории области сформирована трехуровневая система в соответствии с действующими порядками оказания медицинской помощи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(рис.2</w:t>
      </w:r>
      <w:r w:rsidR="00877B90">
        <w:rPr>
          <w:rFonts w:ascii="Arial" w:hAnsi="Arial" w:cs="Arial"/>
          <w:bCs/>
          <w:spacing w:val="-3"/>
          <w:sz w:val="24"/>
          <w:szCs w:val="24"/>
          <w:lang w:eastAsia="en-US"/>
        </w:rPr>
        <w:t>)</w:t>
      </w:r>
      <w:r w:rsidRPr="00FD00C6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2D51A4" w:rsidRDefault="002D51A4" w:rsidP="00E76BFE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</w:p>
    <w:p w:rsidR="00FD00C6" w:rsidRDefault="00877B90" w:rsidP="00877B90">
      <w:pPr>
        <w:shd w:val="clear" w:color="auto" w:fill="FFFFFF"/>
        <w:jc w:val="center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>
        <w:rPr>
          <w:rFonts w:ascii="Arial" w:hAnsi="Arial" w:cs="Arial"/>
          <w:bCs/>
          <w:noProof/>
          <w:spacing w:val="-3"/>
          <w:sz w:val="24"/>
          <w:szCs w:val="24"/>
        </w:rPr>
        <w:drawing>
          <wp:inline distT="0" distB="0" distL="0" distR="0" wp14:anchorId="2DDFCEDF">
            <wp:extent cx="4910667" cy="3683000"/>
            <wp:effectExtent l="0" t="0" r="444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48" cy="3690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2B48">
        <w:rPr>
          <w:rFonts w:ascii="Arial" w:hAnsi="Arial" w:cs="Arial"/>
          <w:bCs/>
          <w:spacing w:val="-3"/>
          <w:lang w:eastAsia="en-US"/>
        </w:rPr>
        <w:t>рис.2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lastRenderedPageBreak/>
        <w:t xml:space="preserve">Первый уровень – туберкулезные кабинеты в структуре учреждений здравоохранения Тюменской области, оказывающих первичную медико-санитарную помощь; 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Второй уровень – филиалы областного противотуберкулезного диспансера в </w:t>
      </w:r>
      <w:r w:rsidR="007E3246">
        <w:rPr>
          <w:rFonts w:ascii="Arial" w:hAnsi="Arial" w:cs="Arial"/>
          <w:bCs/>
          <w:spacing w:val="-3"/>
          <w:sz w:val="24"/>
          <w:szCs w:val="24"/>
          <w:lang w:eastAsia="en-US"/>
        </w:rPr>
        <w:t>городах:</w:t>
      </w: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Ишим, Тобольск, Заводоуковск и детский лечебно-реабилитационный центр, выполняющий функции противотуберкулезного санатория;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Третий уровень – Областной противотуберкулезный диспансер (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</w:t>
      </w:r>
      <w:proofErr w:type="gram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.Т</w:t>
      </w:r>
      <w:proofErr w:type="gram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юмень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) - головное специализированное учреждение, оказывающее специализированную, в том числе, высокотехнологичную медицинскую помощь больным туберкулёзом и при подозрении на туберкулёз.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Амбулаторная помощь в территориях оказывается на уровне туберкулезных кабинетов, организованных при областных больницах в районах области. Оказание консультативной и стационарной помощи населению сельских территорий Тюменской области распределено между Областным противотуберкулёзным диспансером и его филиалами: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Ишимский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филиал обслуживает население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</w:t>
      </w:r>
      <w:proofErr w:type="gram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.И</w:t>
      </w:r>
      <w:proofErr w:type="gram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шима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Ишимского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района и районов расположенных на самых южных границах области (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Сладковский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Абатский,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Викуловский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Сорокинский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Казанский,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Бердюжский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Армизонский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районы); Тобольский филиал – население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г.Тобольска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Тобольского,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Уватского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Вагайского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районов; областной противотуберкулезный диспансер (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г.Тюмень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) оказывает специализированную помощь жителям </w:t>
      </w:r>
      <w:proofErr w:type="spellStart"/>
      <w:r w:rsidR="007E3246">
        <w:rPr>
          <w:rFonts w:ascii="Arial" w:hAnsi="Arial" w:cs="Arial"/>
          <w:bCs/>
          <w:spacing w:val="-3"/>
          <w:sz w:val="24"/>
          <w:szCs w:val="24"/>
          <w:lang w:eastAsia="en-US"/>
        </w:rPr>
        <w:t>г.Тюмени</w:t>
      </w:r>
      <w:proofErr w:type="spellEnd"/>
      <w:r w:rsidR="007E324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 </w:t>
      </w: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всех районов области.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В амбулаторных условиях организовано контролируемое лечение. В районах области - на фельдшерско-акушерских пунктах и в туберкулезных кабинетах. В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</w:t>
      </w:r>
      <w:proofErr w:type="gram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.Т</w:t>
      </w:r>
      <w:proofErr w:type="gram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юмени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с целью приближения к месту проживания пациентов в районах города, территориально удаленных от диспансера, созданы и функционируют кабинеты контролируемого лечения в ГАУЗ ТО «Городская поликлиника № 5», «Городская поликлиника № 8», «Городская поликлиника № 13», «Городская поликлиника № 17». Кроме того, в ГБУЗ ТО «Областной противотуберкулезный диспансер» работает выездная бригада, осуществляющая контролируемое лечение пациентов на дому. С 2016г. в областном противотуберкулезном диспансере с целью повышения доступности и удобства для пациентов организована возможность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видеоконтролируемого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лечения с использованием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интернет-телефонии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FD00C6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С целью повышения доступности специализированной противотуберкулезной медицинской помощи жителям сельских районов, для проведения консультативных приемов и отбора пациентов для оказания хирургической, в том числе высокотехнологичной медицинской помощи организована работа выездных бригад ГБУЗ ТО «Областной противотуберкулезный диспансер».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Госпитализация для оказания специализированной медицинской помощи больным с впервые выявленным туберкулёзом, рецидивами заболевания, лекарственно-устойчивыми формами туберкулеза, сочетанной патологии ВИЧ и туберкулез осуществляется в головное учреждение и его филиалы (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Ишимский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, Тобольский). Госпитализация пациентов из контингентов (с хроническим течением туберкулёза, в том числе с лекарственно-устойчивыми формами туберкулеза) осуществляется в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Заводоуковский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филиал. 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Специализированная медицинская помощь детям и подросткам оказывается в областном противотуберкулезном диспансере: на амбулаторном этапе – в поликлиническом отделении, на стационарном этапе – в отделении для больных туберкулезом органов дыхания (для детей) и в детском лечебно-реабилитационном центре «Верхний Бор», в котором предоставляется санаторно-курортная помощь по фтизиатрическому профилю детям от 1,5 до 18 лет. 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В легочно-хирургическом отделении областного противотуберкулезного диспансера оказывается, в том числе и высокотехнологичная медицинская помощь по профилю «торакальная хирургия» при туберкулезе органов дыхания. В случаях, когда высокотехнологичная медицинская помощь жителям Тюменской области не может быть </w:t>
      </w: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lastRenderedPageBreak/>
        <w:t xml:space="preserve">оказана в учреждении (при туберкулезе костей и суставов), она оказывается за счет федерального бюджета в ФГБУ «Санкт-Петербургский научно-исследовательский институт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фтизиопульмонологии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» Минздрава России (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г</w:t>
      </w:r>
      <w:proofErr w:type="gram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.С</w:t>
      </w:r>
      <w:proofErr w:type="gram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анкт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-Петербург) и в УНИИФ – филиал ФГБУ «НМИЦ ФПИ» Минздрава России (г. Екатеринбург).</w:t>
      </w:r>
    </w:p>
    <w:p w:rsidR="007677EC" w:rsidRPr="007677EC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Долечивание и реабилитация больных осуществляется в противотуберкулёзных санаториях (санаторное лечение взрослых больных туберкулезом в санаториях федерального подчинения).</w:t>
      </w:r>
    </w:p>
    <w:p w:rsidR="00FD00C6" w:rsidRDefault="007677EC" w:rsidP="007677EC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Реализация данной модели фтизиатрической службы позволяет осуществлять </w:t>
      </w:r>
      <w:proofErr w:type="spellStart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>этапность</w:t>
      </w:r>
      <w:proofErr w:type="spellEnd"/>
      <w:r w:rsidRPr="007677EC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оказания медицинской помощи, соблюдать принципы территориальности и профилактической направленности</w:t>
      </w:r>
    </w:p>
    <w:p w:rsidR="00FD00C6" w:rsidRDefault="00FD00C6" w:rsidP="00E76BFE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</w:p>
    <w:p w:rsidR="002641E8" w:rsidRDefault="00E76BFE" w:rsidP="00E76BFE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E76BFE">
        <w:rPr>
          <w:rFonts w:ascii="Arial" w:hAnsi="Arial" w:cs="Arial"/>
          <w:bCs/>
          <w:spacing w:val="-3"/>
          <w:sz w:val="24"/>
          <w:szCs w:val="24"/>
          <w:lang w:eastAsia="en-US"/>
        </w:rPr>
        <w:t>Головным учреждением по организации противотуберкулезной помощи населению Тюменской области является Государственное бюджетное учреждение здравоохранения Тюменской области «Областной противотуберкулезный диспансер» – специализированное лечебно-профилактическое учреждение, оказывающее специализированную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,</w:t>
      </w:r>
      <w:r w:rsidRPr="00E76BF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в том числе высокотехнологичную медицинскую помощь больным туберкулезом различных локализаций терапевтического и хирургического профилей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 </w:t>
      </w:r>
    </w:p>
    <w:p w:rsidR="00E76BFE" w:rsidRDefault="00E76BFE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при подозрении на туберкулез</w:t>
      </w:r>
      <w:r w:rsidR="003F699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(рис.3)</w:t>
      </w:r>
      <w:r w:rsidRPr="00E76BFE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3F6994" w:rsidRDefault="002641E8" w:rsidP="002641E8">
      <w:pPr>
        <w:shd w:val="clear" w:color="auto" w:fill="FFFFFF"/>
        <w:jc w:val="center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>
        <w:rPr>
          <w:rFonts w:ascii="Arial" w:hAnsi="Arial" w:cs="Arial"/>
          <w:bCs/>
          <w:noProof/>
          <w:spacing w:val="-3"/>
          <w:sz w:val="24"/>
          <w:szCs w:val="24"/>
        </w:rPr>
        <w:drawing>
          <wp:inline distT="0" distB="0" distL="0" distR="0" wp14:anchorId="407F9EF9">
            <wp:extent cx="4980121" cy="373509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181" cy="3737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1E8" w:rsidRDefault="003F6994" w:rsidP="003F6994">
      <w:pPr>
        <w:shd w:val="clear" w:color="auto" w:fill="FFFFFF"/>
        <w:jc w:val="right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рис.3</w:t>
      </w:r>
    </w:p>
    <w:p w:rsidR="003F6994" w:rsidRDefault="003F6994" w:rsidP="002641E8">
      <w:pPr>
        <w:shd w:val="clear" w:color="auto" w:fill="FFFFFF"/>
        <w:jc w:val="center"/>
        <w:rPr>
          <w:rFonts w:ascii="Arial" w:hAnsi="Arial" w:cs="Arial"/>
          <w:bCs/>
          <w:spacing w:val="-3"/>
          <w:sz w:val="24"/>
          <w:szCs w:val="24"/>
          <w:lang w:eastAsia="en-US"/>
        </w:rPr>
      </w:pPr>
    </w:p>
    <w:p w:rsidR="009042CD" w:rsidRPr="00C7028E" w:rsidRDefault="009042CD" w:rsidP="009042CD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9042CD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Коечный фонд областного противотуберкулезного диспансера на </w:t>
      </w:r>
      <w:r w:rsidR="00442EC6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31</w:t>
      </w: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  <w:r w:rsidR="00442EC6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12</w:t>
      </w: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.20</w:t>
      </w:r>
      <w:r w:rsidR="00442EC6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19</w:t>
      </w: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г. </w:t>
      </w:r>
      <w:r w:rsidRPr="009042CD">
        <w:rPr>
          <w:rFonts w:ascii="Arial" w:hAnsi="Arial" w:cs="Arial"/>
          <w:bCs/>
          <w:spacing w:val="-3"/>
          <w:sz w:val="24"/>
          <w:szCs w:val="24"/>
          <w:lang w:eastAsia="en-US"/>
        </w:rPr>
        <w:t>со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с</w:t>
      </w:r>
      <w:r w:rsidRPr="009042CD">
        <w:rPr>
          <w:rFonts w:ascii="Arial" w:hAnsi="Arial" w:cs="Arial"/>
          <w:bCs/>
          <w:spacing w:val="-3"/>
          <w:sz w:val="24"/>
          <w:szCs w:val="24"/>
          <w:lang w:eastAsia="en-US"/>
        </w:rPr>
        <w:t>тавля</w:t>
      </w:r>
      <w:r w:rsidR="00C7028E">
        <w:rPr>
          <w:rFonts w:ascii="Arial" w:hAnsi="Arial" w:cs="Arial"/>
          <w:bCs/>
          <w:spacing w:val="-3"/>
          <w:sz w:val="24"/>
          <w:szCs w:val="24"/>
          <w:lang w:eastAsia="en-US"/>
        </w:rPr>
        <w:t>ет</w:t>
      </w:r>
      <w:r w:rsidRPr="009042CD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– 5</w:t>
      </w:r>
      <w:r w:rsidR="002D51A4">
        <w:rPr>
          <w:rFonts w:ascii="Arial" w:hAnsi="Arial" w:cs="Arial"/>
          <w:bCs/>
          <w:spacing w:val="-3"/>
          <w:sz w:val="24"/>
          <w:szCs w:val="24"/>
          <w:lang w:eastAsia="en-US"/>
        </w:rPr>
        <w:t>7</w:t>
      </w:r>
      <w:r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6 </w:t>
      </w: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коек</w:t>
      </w:r>
      <w:r w:rsidR="002641E8" w:rsidRPr="00C7028E">
        <w:t xml:space="preserve"> </w:t>
      </w:r>
      <w:r w:rsidR="002641E8" w:rsidRPr="00C7028E">
        <w:rPr>
          <w:rFonts w:ascii="Arial" w:hAnsi="Arial" w:cs="Arial"/>
          <w:sz w:val="24"/>
          <w:szCs w:val="24"/>
        </w:rPr>
        <w:t>(в</w:t>
      </w:r>
      <w:r w:rsidR="002641E8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течени</w:t>
      </w:r>
      <w:r w:rsidR="00F17BB2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е</w:t>
      </w:r>
      <w:r w:rsidR="002641E8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201</w:t>
      </w:r>
      <w:r w:rsidR="00442EC6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9</w:t>
      </w:r>
      <w:r w:rsidR="002641E8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года </w:t>
      </w:r>
      <w:r w:rsidR="002D51A4">
        <w:rPr>
          <w:rFonts w:ascii="Arial" w:hAnsi="Arial" w:cs="Arial"/>
          <w:bCs/>
          <w:spacing w:val="-3"/>
          <w:sz w:val="24"/>
          <w:szCs w:val="24"/>
          <w:lang w:eastAsia="en-US"/>
        </w:rPr>
        <w:t>отделение МЛУ разделено на 2 по 80 коек</w:t>
      </w:r>
      <w:r w:rsidR="002641E8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).</w:t>
      </w:r>
    </w:p>
    <w:p w:rsidR="009042CD" w:rsidRPr="00C7028E" w:rsidRDefault="009042CD" w:rsidP="009042CD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Областной противотуберкулезный диспансер (г. Тюмень) - 376 коек, из них: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1</w:t>
      </w:r>
      <w:r w:rsidR="002D51A4">
        <w:rPr>
          <w:rFonts w:ascii="Arial" w:hAnsi="Arial" w:cs="Arial"/>
          <w:bCs/>
          <w:spacing w:val="-3"/>
          <w:sz w:val="24"/>
          <w:szCs w:val="24"/>
          <w:lang w:eastAsia="en-US"/>
        </w:rPr>
        <w:t>6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0 коек для больных туберкулезом с множественной лекарственной устойчивостью возбудителя;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80 коек для больных туберкулезом, сочетанным с ВИЧ-инфекцией;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80 коек для больных туберкулезом органов дыхания (для взрослых);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25 коек для больных туберкулезом органов дыхания (для детей);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25 коек - легочно-хирургическое отделение;</w:t>
      </w:r>
    </w:p>
    <w:p w:rsidR="009042CD" w:rsidRPr="00C7028E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C7028E">
        <w:rPr>
          <w:rFonts w:ascii="Arial" w:hAnsi="Arial" w:cs="Arial"/>
          <w:bCs/>
          <w:spacing w:val="-3"/>
          <w:sz w:val="24"/>
          <w:szCs w:val="24"/>
          <w:lang w:eastAsia="en-US"/>
        </w:rPr>
        <w:t>6 коек отделения анестезиологии и реанимации.</w:t>
      </w:r>
    </w:p>
    <w:p w:rsidR="009042CD" w:rsidRPr="00442EC6" w:rsidRDefault="009042CD" w:rsidP="009042CD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Тобольский филиал -</w:t>
      </w:r>
      <w:r w:rsidR="002641E8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60 коек, из них:</w:t>
      </w:r>
    </w:p>
    <w:p w:rsidR="009042CD" w:rsidRPr="00442EC6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30 коек для лечения впервые выявленных и больных с рецидивами заболевания;</w:t>
      </w:r>
    </w:p>
    <w:p w:rsidR="009042CD" w:rsidRPr="00442EC6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lastRenderedPageBreak/>
        <w:t xml:space="preserve">- 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30 коек для лечения лекарственно-устойчивого туберкулеза.</w:t>
      </w:r>
    </w:p>
    <w:p w:rsidR="009042CD" w:rsidRPr="00442EC6" w:rsidRDefault="009042CD" w:rsidP="009042CD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proofErr w:type="spellStart"/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Ишимский</w:t>
      </w:r>
      <w:proofErr w:type="spellEnd"/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филиал - 50 коек, из них:</w:t>
      </w:r>
    </w:p>
    <w:p w:rsidR="009042CD" w:rsidRPr="00442EC6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32 койки для лечения впервые выявленных и больных с рецидивами заболевания;</w:t>
      </w:r>
    </w:p>
    <w:p w:rsidR="009042CD" w:rsidRPr="00442EC6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18 коек для лечения больных с лекарственно устойчивым туберкулезом.</w:t>
      </w:r>
    </w:p>
    <w:p w:rsidR="009042CD" w:rsidRPr="00442EC6" w:rsidRDefault="009042CD" w:rsidP="009042CD">
      <w:pPr>
        <w:shd w:val="clear" w:color="auto" w:fill="FFFFFF"/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proofErr w:type="spellStart"/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Заводоуковский</w:t>
      </w:r>
      <w:proofErr w:type="spellEnd"/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филиал- </w:t>
      </w:r>
      <w:r w:rsidR="002D51A4">
        <w:rPr>
          <w:rFonts w:ascii="Arial" w:hAnsi="Arial" w:cs="Arial"/>
          <w:bCs/>
          <w:spacing w:val="-3"/>
          <w:sz w:val="24"/>
          <w:szCs w:val="24"/>
          <w:lang w:eastAsia="en-US"/>
        </w:rPr>
        <w:t>9</w:t>
      </w: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0 коек, из них:</w:t>
      </w:r>
    </w:p>
    <w:p w:rsidR="009042CD" w:rsidRPr="00442EC6" w:rsidRDefault="002641E8" w:rsidP="002641E8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2D51A4">
        <w:rPr>
          <w:rFonts w:ascii="Arial" w:hAnsi="Arial" w:cs="Arial"/>
          <w:bCs/>
          <w:spacing w:val="-3"/>
          <w:sz w:val="24"/>
          <w:szCs w:val="24"/>
          <w:lang w:eastAsia="en-US"/>
        </w:rPr>
        <w:t>6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>5 коек для лечения больных с лекарственно-устойчивым туберкулезом;</w:t>
      </w:r>
    </w:p>
    <w:p w:rsidR="004B4CAB" w:rsidRPr="00442EC6" w:rsidRDefault="002641E8" w:rsidP="004B4CAB">
      <w:pPr>
        <w:shd w:val="clear" w:color="auto" w:fill="FFFFFF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- </w:t>
      </w:r>
      <w:r w:rsidR="009042CD" w:rsidRPr="00442EC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25 коек для лечения пациентов с хроническими формами туберкулеза при прогрессировании процесса. </w:t>
      </w:r>
    </w:p>
    <w:p w:rsidR="004B4CAB" w:rsidRDefault="004B4CAB" w:rsidP="002641E8">
      <w:pPr>
        <w:shd w:val="clear" w:color="auto" w:fill="FFFFFF"/>
        <w:jc w:val="center"/>
        <w:rPr>
          <w:rFonts w:ascii="Arial" w:hAnsi="Arial" w:cs="Arial"/>
          <w:bCs/>
          <w:spacing w:val="-3"/>
          <w:sz w:val="24"/>
          <w:szCs w:val="24"/>
          <w:lang w:eastAsia="en-US"/>
        </w:rPr>
      </w:pPr>
    </w:p>
    <w:p w:rsidR="0072002B" w:rsidRDefault="0072002B" w:rsidP="00ED42B2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В рамках централизации бактериологических исследований на туберкулез все объемы исследований направляются в бактериологическую лабораторию ГБУЗ ТО «Областной противотуберкулезный диспансер»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В области функционируют 2 бактериологические лаборатории, находящиеся в 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о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бластно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м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противотуберкулезно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м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диспансер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е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в </w:t>
      </w:r>
      <w:proofErr w:type="spellStart"/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г</w:t>
      </w:r>
      <w:proofErr w:type="gramStart"/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.Т</w:t>
      </w:r>
      <w:proofErr w:type="gramEnd"/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юмень</w:t>
      </w:r>
      <w:proofErr w:type="spellEnd"/>
      <w:r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и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в</w:t>
      </w:r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филиале</w:t>
      </w:r>
      <w:r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в </w:t>
      </w:r>
      <w:proofErr w:type="spellStart"/>
      <w:r>
        <w:rPr>
          <w:rFonts w:ascii="Arial" w:hAnsi="Arial" w:cs="Arial"/>
          <w:bCs/>
          <w:spacing w:val="-3"/>
          <w:sz w:val="24"/>
          <w:szCs w:val="24"/>
          <w:lang w:eastAsia="en-US"/>
        </w:rPr>
        <w:t>г.Ишим</w:t>
      </w:r>
      <w:proofErr w:type="spellEnd"/>
      <w:r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>. Лаборатории в обязательном порядке участвуют в Федеральной системе внешней оценки качества.</w:t>
      </w:r>
    </w:p>
    <w:p w:rsidR="00ED42B2" w:rsidRPr="00F17724" w:rsidRDefault="00ED42B2" w:rsidP="00ED42B2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proofErr w:type="gramStart"/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>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9</w:t>
      </w:r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>г.</w:t>
      </w:r>
      <w:r w:rsidR="006B3A0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(на начало года)</w:t>
      </w:r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72002B" w:rsidRPr="0072002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в области </w:t>
      </w:r>
      <w:r w:rsidRPr="00B61CD5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было </w:t>
      </w:r>
      <w:r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развернуто </w:t>
      </w:r>
      <w:r w:rsidR="00F17724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576</w:t>
      </w:r>
      <w:r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туберкулезных стационарных коек, </w:t>
      </w:r>
      <w:r w:rsidR="00C06F63">
        <w:rPr>
          <w:rFonts w:ascii="Arial" w:hAnsi="Arial" w:cs="Arial"/>
          <w:bCs/>
          <w:spacing w:val="-3"/>
          <w:sz w:val="24"/>
          <w:szCs w:val="24"/>
          <w:lang w:eastAsia="en-US"/>
        </w:rPr>
        <w:t>в том числе</w:t>
      </w:r>
      <w:r w:rsidR="00AC53E5"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>:</w:t>
      </w:r>
      <w:r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280E96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2</w:t>
      </w:r>
      <w:r w:rsidR="006B3A06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73</w:t>
      </w:r>
      <w:r w:rsidR="00AC53E5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AC53E5"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– для лечения больных </w:t>
      </w:r>
      <w:r w:rsidR="002553CB"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туберкулезом </w:t>
      </w:r>
      <w:r w:rsidR="00AC53E5"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с множественной лекарственной устойчивостью, </w:t>
      </w:r>
      <w:r w:rsidR="00AC53E5" w:rsidRPr="006B3A06">
        <w:rPr>
          <w:rFonts w:ascii="Arial" w:hAnsi="Arial" w:cs="Arial"/>
          <w:bCs/>
          <w:spacing w:val="-3"/>
          <w:sz w:val="24"/>
          <w:szCs w:val="24"/>
          <w:lang w:eastAsia="en-US"/>
        </w:rPr>
        <w:t>8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0</w:t>
      </w:r>
      <w:r w:rsidR="00AC53E5" w:rsidRPr="00C06F63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AC53E5" w:rsidRPr="00AC53E5">
        <w:rPr>
          <w:rFonts w:ascii="Arial" w:hAnsi="Arial" w:cs="Arial"/>
          <w:bCs/>
          <w:spacing w:val="-3"/>
          <w:sz w:val="24"/>
          <w:szCs w:val="24"/>
          <w:lang w:eastAsia="en-US"/>
        </w:rPr>
        <w:t>– для лечения больных туберкулезом в сочетании с ВИЧ – инфекцией</w:t>
      </w:r>
      <w:r w:rsidR="002553CB">
        <w:rPr>
          <w:rFonts w:ascii="Arial" w:hAnsi="Arial" w:cs="Arial"/>
          <w:bCs/>
          <w:spacing w:val="-3"/>
          <w:sz w:val="24"/>
          <w:szCs w:val="24"/>
          <w:lang w:eastAsia="en-US"/>
        </w:rPr>
        <w:t>,</w:t>
      </w:r>
      <w:r w:rsidR="00AC53E5" w:rsidRPr="00AC53E5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AC53E5" w:rsidRPr="00264186">
        <w:rPr>
          <w:rFonts w:ascii="Arial" w:hAnsi="Arial" w:cs="Arial"/>
          <w:bCs/>
          <w:spacing w:val="-3"/>
          <w:sz w:val="24"/>
          <w:szCs w:val="24"/>
          <w:lang w:eastAsia="en-US"/>
        </w:rPr>
        <w:t>25</w:t>
      </w:r>
      <w:r w:rsidRPr="00264186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2553C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для лечения туберкулеза у детей, 25 – легочно-хирургических и </w:t>
      </w:r>
      <w:r w:rsidR="00AC53E5" w:rsidRPr="002553CB">
        <w:rPr>
          <w:rFonts w:ascii="Arial" w:hAnsi="Arial" w:cs="Arial"/>
          <w:bCs/>
          <w:spacing w:val="-3"/>
          <w:sz w:val="24"/>
          <w:szCs w:val="24"/>
          <w:lang w:eastAsia="en-US"/>
        </w:rPr>
        <w:t>10</w:t>
      </w:r>
      <w:r w:rsidRPr="002553C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для лечения больных внелегочными локализациями </w:t>
      </w:r>
      <w:r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туберкулеза</w:t>
      </w:r>
      <w:r w:rsidR="0072002B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;</w:t>
      </w:r>
      <w:proofErr w:type="gramEnd"/>
      <w:r w:rsidR="0072002B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а также 2</w:t>
      </w:r>
      <w:r w:rsidR="00F17724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00</w:t>
      </w:r>
      <w:r w:rsidR="0072002B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санаторных</w:t>
      </w:r>
      <w:r w:rsid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(фтизиатрических)</w:t>
      </w:r>
      <w:r w:rsidR="0072002B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коек</w:t>
      </w:r>
      <w:r w:rsidR="00F17724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для детей</w:t>
      </w:r>
      <w:r w:rsidR="0072002B" w:rsidRPr="00F17724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ED42B2" w:rsidRPr="00B773AA" w:rsidRDefault="00ED42B2" w:rsidP="008464FD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E57932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Обеспеченность фтизиатрическими койками с круглосуточным пребыванием по Тюменской области составляет </w:t>
      </w:r>
      <w:r w:rsidR="00B773AA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3,8</w:t>
      </w:r>
      <w:r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E57932">
        <w:rPr>
          <w:rFonts w:ascii="Arial" w:hAnsi="Arial" w:cs="Arial"/>
          <w:bCs/>
          <w:spacing w:val="-3"/>
          <w:sz w:val="24"/>
          <w:szCs w:val="24"/>
          <w:lang w:eastAsia="en-US"/>
        </w:rPr>
        <w:t>на 10 000 населения (</w:t>
      </w:r>
      <w:r w:rsidR="0079197F" w:rsidRPr="00E57932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по Уральскому Федеральному округу </w:t>
      </w:r>
      <w:r w:rsidR="00E57932" w:rsidRPr="00E57932">
        <w:rPr>
          <w:rFonts w:ascii="Arial" w:hAnsi="Arial" w:cs="Arial"/>
          <w:bCs/>
          <w:spacing w:val="-3"/>
          <w:sz w:val="24"/>
          <w:szCs w:val="24"/>
          <w:lang w:eastAsia="en-US"/>
        </w:rPr>
        <w:t>–</w:t>
      </w:r>
      <w:r w:rsidR="0079197F" w:rsidRPr="00E57932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E57932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5,2</w:t>
      </w:r>
      <w:r w:rsidR="0079197F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; по</w:t>
      </w:r>
      <w:r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Российской Федерации - 4,</w:t>
      </w:r>
      <w:r w:rsidR="00B773AA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4</w:t>
      </w:r>
      <w:r w:rsidR="00015B98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)</w:t>
      </w:r>
      <w:r w:rsidR="00B61CD5" w:rsidRPr="00B773AA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ED42B2" w:rsidRPr="005B3407" w:rsidRDefault="00ED42B2" w:rsidP="00ED42B2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>Среднее число дней работы стационарной туберкулезной койки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9</w:t>
      </w:r>
      <w:r w:rsidR="00D32818"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году </w:t>
      </w:r>
      <w:r w:rsidRPr="008405E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составило </w:t>
      </w:r>
      <w:r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>3</w:t>
      </w:r>
      <w:r w:rsidR="00E41A33"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>0</w:t>
      </w:r>
      <w:r w:rsidR="00367345"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>0</w:t>
      </w:r>
      <w:r w:rsidR="00B1051D"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>,</w:t>
      </w:r>
      <w:r w:rsidR="00367345"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>3</w:t>
      </w:r>
      <w:r w:rsidRPr="00367345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Pr="00D5511E">
        <w:rPr>
          <w:rFonts w:ascii="Arial" w:hAnsi="Arial" w:cs="Arial"/>
          <w:bCs/>
          <w:spacing w:val="-3"/>
          <w:sz w:val="24"/>
          <w:szCs w:val="24"/>
          <w:lang w:eastAsia="en-US"/>
        </w:rPr>
        <w:t>(</w:t>
      </w:r>
      <w:r w:rsidR="007A7479" w:rsidRPr="00D5511E">
        <w:rPr>
          <w:rFonts w:ascii="Arial" w:hAnsi="Arial" w:cs="Arial"/>
          <w:bCs/>
          <w:spacing w:val="-3"/>
          <w:sz w:val="24"/>
          <w:szCs w:val="24"/>
          <w:lang w:eastAsia="en-US"/>
        </w:rPr>
        <w:t>3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02</w:t>
      </w:r>
      <w:r w:rsidR="007A7479" w:rsidRPr="00D5511E">
        <w:rPr>
          <w:rFonts w:ascii="Arial" w:hAnsi="Arial" w:cs="Arial"/>
          <w:bCs/>
          <w:spacing w:val="-3"/>
          <w:sz w:val="24"/>
          <w:szCs w:val="24"/>
          <w:lang w:eastAsia="en-US"/>
        </w:rPr>
        <w:t>,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1</w:t>
      </w:r>
      <w:r w:rsidR="007A7479" w:rsidRPr="00D5511E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>дня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8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г., </w:t>
      </w: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>3</w:t>
      </w:r>
      <w:r w:rsidR="00B1051D">
        <w:rPr>
          <w:rFonts w:ascii="Arial" w:hAnsi="Arial" w:cs="Arial"/>
          <w:bCs/>
          <w:spacing w:val="-3"/>
          <w:sz w:val="24"/>
          <w:szCs w:val="24"/>
          <w:lang w:eastAsia="en-US"/>
        </w:rPr>
        <w:t>2</w:t>
      </w:r>
      <w:r w:rsidR="00264186">
        <w:rPr>
          <w:rFonts w:ascii="Arial" w:hAnsi="Arial" w:cs="Arial"/>
          <w:bCs/>
          <w:spacing w:val="-3"/>
          <w:sz w:val="24"/>
          <w:szCs w:val="24"/>
          <w:lang w:eastAsia="en-US"/>
        </w:rPr>
        <w:t>9,8</w:t>
      </w: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д</w:t>
      </w:r>
      <w:r w:rsidR="00B1051D">
        <w:rPr>
          <w:rFonts w:ascii="Arial" w:hAnsi="Arial" w:cs="Arial"/>
          <w:bCs/>
          <w:spacing w:val="-3"/>
          <w:sz w:val="24"/>
          <w:szCs w:val="24"/>
          <w:lang w:eastAsia="en-US"/>
        </w:rPr>
        <w:t>ень</w:t>
      </w: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7</w:t>
      </w:r>
      <w:r w:rsidRPr="005B3407">
        <w:rPr>
          <w:rFonts w:ascii="Arial" w:hAnsi="Arial" w:cs="Arial"/>
          <w:bCs/>
          <w:spacing w:val="-3"/>
          <w:sz w:val="24"/>
          <w:szCs w:val="24"/>
          <w:lang w:eastAsia="en-US"/>
        </w:rPr>
        <w:t>г.)</w:t>
      </w:r>
      <w:r w:rsidR="00B1051D">
        <w:rPr>
          <w:rFonts w:ascii="Arial" w:hAnsi="Arial" w:cs="Arial"/>
          <w:bCs/>
          <w:spacing w:val="-3"/>
          <w:sz w:val="24"/>
          <w:szCs w:val="24"/>
          <w:lang w:eastAsia="en-US"/>
        </w:rPr>
        <w:t>, санаторной –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5855FA" w:rsidRPr="005855FA">
        <w:rPr>
          <w:rFonts w:ascii="Arial" w:hAnsi="Arial" w:cs="Arial"/>
          <w:bCs/>
          <w:spacing w:val="-3"/>
          <w:sz w:val="24"/>
          <w:szCs w:val="24"/>
          <w:lang w:eastAsia="en-US"/>
        </w:rPr>
        <w:t>333,4</w:t>
      </w:r>
      <w:r w:rsidR="00B1051D" w:rsidRPr="005855FA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>(</w:t>
      </w:r>
      <w:r w:rsidR="006056EB">
        <w:rPr>
          <w:rFonts w:ascii="Arial" w:hAnsi="Arial" w:cs="Arial"/>
          <w:bCs/>
          <w:spacing w:val="-3"/>
          <w:sz w:val="24"/>
          <w:szCs w:val="24"/>
          <w:lang w:eastAsia="en-US"/>
        </w:rPr>
        <w:t>3</w:t>
      </w:r>
      <w:r w:rsidR="005855FA">
        <w:rPr>
          <w:rFonts w:ascii="Arial" w:hAnsi="Arial" w:cs="Arial"/>
          <w:bCs/>
          <w:spacing w:val="-3"/>
          <w:sz w:val="24"/>
          <w:szCs w:val="24"/>
          <w:lang w:eastAsia="en-US"/>
        </w:rPr>
        <w:t>41</w:t>
      </w:r>
      <w:r w:rsidR="006056E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д</w:t>
      </w:r>
      <w:r w:rsidR="005855FA">
        <w:rPr>
          <w:rFonts w:ascii="Arial" w:hAnsi="Arial" w:cs="Arial"/>
          <w:bCs/>
          <w:spacing w:val="-3"/>
          <w:sz w:val="24"/>
          <w:szCs w:val="24"/>
          <w:lang w:eastAsia="en-US"/>
        </w:rPr>
        <w:t>ень</w:t>
      </w:r>
      <w:r w:rsidR="006056E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8</w:t>
      </w:r>
      <w:r w:rsidR="006056EB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г., 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364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-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7</w:t>
      </w:r>
      <w:r w:rsidR="007A7479">
        <w:rPr>
          <w:rFonts w:ascii="Arial" w:hAnsi="Arial" w:cs="Arial"/>
          <w:bCs/>
          <w:spacing w:val="-3"/>
          <w:sz w:val="24"/>
          <w:szCs w:val="24"/>
          <w:lang w:eastAsia="en-US"/>
        </w:rPr>
        <w:t>г.)</w:t>
      </w:r>
      <w:r w:rsidR="007A2A10">
        <w:rPr>
          <w:rFonts w:ascii="Arial" w:hAnsi="Arial" w:cs="Arial"/>
          <w:bCs/>
          <w:spacing w:val="-3"/>
          <w:sz w:val="24"/>
          <w:szCs w:val="24"/>
          <w:lang w:eastAsia="en-US"/>
        </w:rPr>
        <w:t>.</w:t>
      </w:r>
    </w:p>
    <w:p w:rsidR="00ED42B2" w:rsidRDefault="00ED42B2" w:rsidP="00ED42B2">
      <w:pPr>
        <w:ind w:firstLine="708"/>
        <w:jc w:val="both"/>
        <w:rPr>
          <w:rFonts w:ascii="Arial" w:hAnsi="Arial" w:cs="Arial"/>
          <w:bCs/>
          <w:spacing w:val="-3"/>
          <w:sz w:val="24"/>
          <w:szCs w:val="24"/>
          <w:lang w:eastAsia="en-US"/>
        </w:rPr>
      </w:pPr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>Показатели использования коечного фонда (стационарного и санаторного) по профилям в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9</w:t>
      </w:r>
      <w:r w:rsidR="0079197F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году</w:t>
      </w:r>
      <w:r w:rsidR="006A59BA"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(для сравнения 201</w:t>
      </w:r>
      <w:r w:rsidR="00866029">
        <w:rPr>
          <w:rFonts w:ascii="Arial" w:hAnsi="Arial" w:cs="Arial"/>
          <w:bCs/>
          <w:spacing w:val="-3"/>
          <w:sz w:val="24"/>
          <w:szCs w:val="24"/>
          <w:lang w:eastAsia="en-US"/>
        </w:rPr>
        <w:t>8</w:t>
      </w:r>
      <w:r w:rsidR="006A59BA"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>г.)</w:t>
      </w:r>
      <w:r w:rsidR="00AC48B1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 (таб</w:t>
      </w:r>
      <w:r w:rsidR="00792B48">
        <w:rPr>
          <w:rFonts w:ascii="Arial" w:hAnsi="Arial" w:cs="Arial"/>
          <w:bCs/>
          <w:spacing w:val="-3"/>
          <w:sz w:val="24"/>
          <w:szCs w:val="24"/>
          <w:lang w:eastAsia="en-US"/>
        </w:rPr>
        <w:t xml:space="preserve">лица </w:t>
      </w:r>
      <w:r w:rsidR="00AC48B1">
        <w:rPr>
          <w:rFonts w:ascii="Arial" w:hAnsi="Arial" w:cs="Arial"/>
          <w:bCs/>
          <w:spacing w:val="-3"/>
          <w:sz w:val="24"/>
          <w:szCs w:val="24"/>
          <w:lang w:eastAsia="en-US"/>
        </w:rPr>
        <w:t>1)</w:t>
      </w:r>
      <w:r w:rsidRPr="00917550">
        <w:rPr>
          <w:rFonts w:ascii="Arial" w:hAnsi="Arial" w:cs="Arial"/>
          <w:bCs/>
          <w:spacing w:val="-3"/>
          <w:sz w:val="24"/>
          <w:szCs w:val="24"/>
          <w:lang w:eastAsia="en-U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60"/>
        <w:gridCol w:w="1682"/>
        <w:gridCol w:w="1701"/>
        <w:gridCol w:w="1701"/>
        <w:gridCol w:w="1578"/>
      </w:tblGrid>
      <w:tr w:rsidR="00ED42B2" w:rsidRPr="00ED42B2" w:rsidTr="004773B7">
        <w:trPr>
          <w:trHeight w:val="316"/>
        </w:trPr>
        <w:tc>
          <w:tcPr>
            <w:tcW w:w="9923" w:type="dxa"/>
            <w:gridSpan w:val="6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Стационарная койка</w:t>
            </w:r>
          </w:p>
        </w:tc>
      </w:tr>
      <w:tr w:rsidR="00ED42B2" w:rsidRPr="00ED42B2" w:rsidTr="006A59BA">
        <w:trPr>
          <w:trHeight w:val="511"/>
        </w:trPr>
        <w:tc>
          <w:tcPr>
            <w:tcW w:w="3261" w:type="dxa"/>
            <w:gridSpan w:val="2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среднее число дней работы койки в году</w:t>
            </w:r>
          </w:p>
        </w:tc>
        <w:tc>
          <w:tcPr>
            <w:tcW w:w="3383" w:type="dxa"/>
            <w:gridSpan w:val="2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оборот койки в году</w:t>
            </w:r>
          </w:p>
        </w:tc>
        <w:tc>
          <w:tcPr>
            <w:tcW w:w="3279" w:type="dxa"/>
            <w:gridSpan w:val="2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средняя длительность пребывания на койке</w:t>
            </w:r>
          </w:p>
        </w:tc>
      </w:tr>
      <w:tr w:rsidR="00ED42B2" w:rsidRPr="00ED42B2" w:rsidTr="006A59BA">
        <w:tc>
          <w:tcPr>
            <w:tcW w:w="1701" w:type="dxa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для взрослых</w:t>
            </w:r>
          </w:p>
        </w:tc>
        <w:tc>
          <w:tcPr>
            <w:tcW w:w="1560" w:type="dxa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для детей</w:t>
            </w:r>
          </w:p>
        </w:tc>
        <w:tc>
          <w:tcPr>
            <w:tcW w:w="1682" w:type="dxa"/>
          </w:tcPr>
          <w:p w:rsidR="00ED42B2" w:rsidRPr="00D5511E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для взрослых</w:t>
            </w:r>
          </w:p>
        </w:tc>
        <w:tc>
          <w:tcPr>
            <w:tcW w:w="1701" w:type="dxa"/>
          </w:tcPr>
          <w:p w:rsidR="00ED42B2" w:rsidRPr="00D5511E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для детей</w:t>
            </w:r>
          </w:p>
        </w:tc>
        <w:tc>
          <w:tcPr>
            <w:tcW w:w="1701" w:type="dxa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для взрослых</w:t>
            </w:r>
          </w:p>
        </w:tc>
        <w:tc>
          <w:tcPr>
            <w:tcW w:w="1578" w:type="dxa"/>
          </w:tcPr>
          <w:p w:rsidR="00ED42B2" w:rsidRPr="00917550" w:rsidRDefault="00ED42B2" w:rsidP="004773B7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для детей</w:t>
            </w:r>
          </w:p>
        </w:tc>
      </w:tr>
      <w:tr w:rsidR="00ED42B2" w:rsidRPr="00ED42B2" w:rsidTr="006A59BA">
        <w:trPr>
          <w:trHeight w:val="333"/>
        </w:trPr>
        <w:tc>
          <w:tcPr>
            <w:tcW w:w="1701" w:type="dxa"/>
          </w:tcPr>
          <w:p w:rsidR="00ED42B2" w:rsidRPr="00D5511E" w:rsidRDefault="00367345" w:rsidP="00367345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299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>,</w:t>
            </w:r>
            <w:r w:rsidRPr="00367345">
              <w:rPr>
                <w:rFonts w:ascii="Arial" w:hAnsi="Arial" w:cs="Arial"/>
                <w:sz w:val="22"/>
                <w:szCs w:val="22"/>
              </w:rPr>
              <w:t>8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866029">
              <w:rPr>
                <w:rFonts w:ascii="Arial" w:hAnsi="Arial" w:cs="Arial"/>
                <w:sz w:val="22"/>
                <w:szCs w:val="22"/>
              </w:rPr>
              <w:t>300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,</w:t>
            </w:r>
            <w:r w:rsidR="00866029">
              <w:rPr>
                <w:rFonts w:ascii="Arial" w:hAnsi="Arial" w:cs="Arial"/>
                <w:sz w:val="22"/>
                <w:szCs w:val="22"/>
              </w:rPr>
              <w:t>4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ED42B2" w:rsidRPr="00367345" w:rsidRDefault="006A59BA" w:rsidP="00367345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3</w:t>
            </w:r>
            <w:r w:rsidR="00367345" w:rsidRPr="00367345">
              <w:rPr>
                <w:rFonts w:ascii="Arial" w:hAnsi="Arial" w:cs="Arial"/>
                <w:sz w:val="22"/>
                <w:szCs w:val="22"/>
              </w:rPr>
              <w:t>18</w:t>
            </w:r>
            <w:r w:rsidR="00B1051D" w:rsidRPr="00367345">
              <w:rPr>
                <w:rFonts w:ascii="Arial" w:hAnsi="Arial" w:cs="Arial"/>
                <w:sz w:val="22"/>
                <w:szCs w:val="22"/>
              </w:rPr>
              <w:t>,</w:t>
            </w:r>
            <w:r w:rsidR="00367345" w:rsidRPr="00367345">
              <w:rPr>
                <w:rFonts w:ascii="Arial" w:hAnsi="Arial" w:cs="Arial"/>
                <w:sz w:val="22"/>
                <w:szCs w:val="22"/>
              </w:rPr>
              <w:t>9</w:t>
            </w:r>
            <w:r w:rsidRPr="0036734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ED0EB2" w:rsidRPr="00367345">
              <w:rPr>
                <w:rFonts w:ascii="Arial" w:hAnsi="Arial" w:cs="Arial"/>
                <w:sz w:val="22"/>
                <w:szCs w:val="22"/>
              </w:rPr>
              <w:t>3</w:t>
            </w:r>
            <w:r w:rsidR="00866029" w:rsidRPr="00367345">
              <w:rPr>
                <w:rFonts w:ascii="Arial" w:hAnsi="Arial" w:cs="Arial"/>
                <w:sz w:val="22"/>
                <w:szCs w:val="22"/>
              </w:rPr>
              <w:t>43</w:t>
            </w:r>
            <w:r w:rsidR="00ED0EB2" w:rsidRPr="00367345">
              <w:rPr>
                <w:rFonts w:ascii="Arial" w:hAnsi="Arial" w:cs="Arial"/>
                <w:sz w:val="22"/>
                <w:szCs w:val="22"/>
              </w:rPr>
              <w:t>,</w:t>
            </w:r>
            <w:r w:rsidR="00866029" w:rsidRPr="00367345">
              <w:rPr>
                <w:rFonts w:ascii="Arial" w:hAnsi="Arial" w:cs="Arial"/>
                <w:sz w:val="22"/>
                <w:szCs w:val="22"/>
              </w:rPr>
              <w:t>2</w:t>
            </w:r>
            <w:r w:rsidRPr="003673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2" w:type="dxa"/>
          </w:tcPr>
          <w:p w:rsidR="00ED42B2" w:rsidRPr="00D5511E" w:rsidRDefault="00B1051D" w:rsidP="00367345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3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>,</w:t>
            </w:r>
            <w:r w:rsidR="00367345" w:rsidRPr="00367345">
              <w:rPr>
                <w:rFonts w:ascii="Arial" w:hAnsi="Arial" w:cs="Arial"/>
                <w:sz w:val="22"/>
                <w:szCs w:val="22"/>
              </w:rPr>
              <w:t>6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3,</w:t>
            </w:r>
            <w:r w:rsidR="00866029">
              <w:rPr>
                <w:rFonts w:ascii="Arial" w:hAnsi="Arial" w:cs="Arial"/>
                <w:sz w:val="22"/>
                <w:szCs w:val="22"/>
              </w:rPr>
              <w:t>7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D42B2" w:rsidRPr="00D5511E" w:rsidRDefault="00367345" w:rsidP="00866029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3,7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1051D" w:rsidRPr="00D5511E">
              <w:rPr>
                <w:rFonts w:ascii="Arial" w:hAnsi="Arial" w:cs="Arial"/>
                <w:sz w:val="22"/>
                <w:szCs w:val="22"/>
              </w:rPr>
              <w:t>4,</w:t>
            </w:r>
            <w:r w:rsidR="00866029">
              <w:rPr>
                <w:rFonts w:ascii="Arial" w:hAnsi="Arial" w:cs="Arial"/>
                <w:sz w:val="22"/>
                <w:szCs w:val="22"/>
              </w:rPr>
              <w:t>2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D42B2" w:rsidRPr="00D5511E" w:rsidRDefault="00367345" w:rsidP="00866029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84,1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8</w:t>
            </w:r>
            <w:r w:rsidR="006056EB" w:rsidRPr="00D5511E">
              <w:rPr>
                <w:rFonts w:ascii="Arial" w:hAnsi="Arial" w:cs="Arial"/>
                <w:sz w:val="22"/>
                <w:szCs w:val="22"/>
              </w:rPr>
              <w:t>1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,</w:t>
            </w:r>
            <w:r w:rsidR="00866029">
              <w:rPr>
                <w:rFonts w:ascii="Arial" w:hAnsi="Arial" w:cs="Arial"/>
                <w:sz w:val="22"/>
                <w:szCs w:val="22"/>
              </w:rPr>
              <w:t>6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78" w:type="dxa"/>
          </w:tcPr>
          <w:p w:rsidR="00ED42B2" w:rsidRPr="00D5511E" w:rsidRDefault="00D5511E" w:rsidP="00367345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345">
              <w:rPr>
                <w:rFonts w:ascii="Arial" w:hAnsi="Arial" w:cs="Arial"/>
                <w:sz w:val="22"/>
                <w:szCs w:val="22"/>
              </w:rPr>
              <w:t>8</w:t>
            </w:r>
            <w:r w:rsidR="00367345" w:rsidRPr="00367345">
              <w:rPr>
                <w:rFonts w:ascii="Arial" w:hAnsi="Arial" w:cs="Arial"/>
                <w:sz w:val="22"/>
                <w:szCs w:val="22"/>
              </w:rPr>
              <w:t>6</w:t>
            </w:r>
            <w:r w:rsidR="00B1051D" w:rsidRPr="00367345">
              <w:rPr>
                <w:rFonts w:ascii="Arial" w:hAnsi="Arial" w:cs="Arial"/>
                <w:sz w:val="22"/>
                <w:szCs w:val="22"/>
              </w:rPr>
              <w:t>,</w:t>
            </w:r>
            <w:r w:rsidR="00367345" w:rsidRPr="00367345">
              <w:rPr>
                <w:rFonts w:ascii="Arial" w:hAnsi="Arial" w:cs="Arial"/>
                <w:sz w:val="22"/>
                <w:szCs w:val="22"/>
              </w:rPr>
              <w:t>7</w:t>
            </w:r>
            <w:r w:rsidR="006A59BA" w:rsidRPr="0036734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6029">
              <w:rPr>
                <w:rFonts w:ascii="Arial" w:hAnsi="Arial" w:cs="Arial"/>
                <w:sz w:val="22"/>
                <w:szCs w:val="22"/>
              </w:rPr>
              <w:t>82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,</w:t>
            </w:r>
            <w:r w:rsidR="00866029">
              <w:rPr>
                <w:rFonts w:ascii="Arial" w:hAnsi="Arial" w:cs="Arial"/>
                <w:sz w:val="22"/>
                <w:szCs w:val="22"/>
              </w:rPr>
              <w:t>5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D42B2" w:rsidRPr="00ED42B2" w:rsidTr="004773B7">
        <w:trPr>
          <w:trHeight w:val="249"/>
        </w:trPr>
        <w:tc>
          <w:tcPr>
            <w:tcW w:w="9923" w:type="dxa"/>
            <w:gridSpan w:val="6"/>
          </w:tcPr>
          <w:p w:rsidR="00ED42B2" w:rsidRPr="00D5511E" w:rsidRDefault="00ED42B2" w:rsidP="006056EB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Санаторная койка</w:t>
            </w:r>
          </w:p>
        </w:tc>
      </w:tr>
      <w:tr w:rsidR="00ED42B2" w:rsidRPr="00ED42B2" w:rsidTr="006A59BA">
        <w:trPr>
          <w:trHeight w:val="271"/>
        </w:trPr>
        <w:tc>
          <w:tcPr>
            <w:tcW w:w="1701" w:type="dxa"/>
          </w:tcPr>
          <w:p w:rsidR="00ED42B2" w:rsidRPr="00D5511E" w:rsidRDefault="008405EB" w:rsidP="00B1051D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ED42B2" w:rsidRPr="00D5511E" w:rsidRDefault="005855FA" w:rsidP="00866029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5FA">
              <w:rPr>
                <w:rFonts w:ascii="Arial" w:hAnsi="Arial" w:cs="Arial"/>
                <w:sz w:val="22"/>
                <w:szCs w:val="22"/>
              </w:rPr>
              <w:t>333,4</w:t>
            </w:r>
            <w:r w:rsidR="006A59BA" w:rsidRPr="005855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79197F" w:rsidRPr="00D5511E">
              <w:rPr>
                <w:rFonts w:ascii="Arial" w:hAnsi="Arial" w:cs="Arial"/>
                <w:sz w:val="22"/>
                <w:szCs w:val="22"/>
              </w:rPr>
              <w:t>3</w:t>
            </w:r>
            <w:r w:rsidR="00866029">
              <w:rPr>
                <w:rFonts w:ascii="Arial" w:hAnsi="Arial" w:cs="Arial"/>
                <w:sz w:val="22"/>
                <w:szCs w:val="22"/>
              </w:rPr>
              <w:t>41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82" w:type="dxa"/>
          </w:tcPr>
          <w:p w:rsidR="00ED42B2" w:rsidRPr="00D5511E" w:rsidRDefault="008405EB" w:rsidP="00ED0EB2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D42B2" w:rsidRPr="00D5511E" w:rsidRDefault="005855FA" w:rsidP="00866029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5FA">
              <w:rPr>
                <w:rFonts w:ascii="Arial" w:hAnsi="Arial" w:cs="Arial"/>
                <w:sz w:val="22"/>
                <w:szCs w:val="22"/>
              </w:rPr>
              <w:t>6,8</w:t>
            </w:r>
            <w:r w:rsidR="006A59BA" w:rsidRPr="005855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866029">
              <w:rPr>
                <w:rFonts w:ascii="Arial" w:hAnsi="Arial" w:cs="Arial"/>
                <w:sz w:val="22"/>
                <w:szCs w:val="22"/>
              </w:rPr>
              <w:t>3,7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ED42B2" w:rsidRPr="00D5511E" w:rsidRDefault="008405EB" w:rsidP="00B1051D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511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78" w:type="dxa"/>
          </w:tcPr>
          <w:p w:rsidR="00ED42B2" w:rsidRPr="00D5511E" w:rsidRDefault="005855FA" w:rsidP="00866029">
            <w:pPr>
              <w:pStyle w:val="a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5FA">
              <w:rPr>
                <w:rFonts w:ascii="Arial" w:hAnsi="Arial" w:cs="Arial"/>
                <w:sz w:val="22"/>
                <w:szCs w:val="22"/>
              </w:rPr>
              <w:t>61,4</w:t>
            </w:r>
            <w:r w:rsidR="006A59BA" w:rsidRPr="005855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(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8</w:t>
            </w:r>
            <w:r w:rsidR="00866029">
              <w:rPr>
                <w:rFonts w:ascii="Arial" w:hAnsi="Arial" w:cs="Arial"/>
                <w:sz w:val="22"/>
                <w:szCs w:val="22"/>
              </w:rPr>
              <w:t>7</w:t>
            </w:r>
            <w:r w:rsidR="00ED0EB2" w:rsidRPr="00D5511E">
              <w:rPr>
                <w:rFonts w:ascii="Arial" w:hAnsi="Arial" w:cs="Arial"/>
                <w:sz w:val="22"/>
                <w:szCs w:val="22"/>
              </w:rPr>
              <w:t>,</w:t>
            </w:r>
            <w:r w:rsidR="00866029">
              <w:rPr>
                <w:rFonts w:ascii="Arial" w:hAnsi="Arial" w:cs="Arial"/>
                <w:sz w:val="22"/>
                <w:szCs w:val="22"/>
              </w:rPr>
              <w:t>6</w:t>
            </w:r>
            <w:r w:rsidR="006A59BA" w:rsidRPr="00D5511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ED42B2" w:rsidRPr="00792B48" w:rsidRDefault="00792B48" w:rsidP="00792B48">
      <w:pPr>
        <w:ind w:firstLine="567"/>
        <w:jc w:val="right"/>
        <w:rPr>
          <w:rFonts w:ascii="Arial" w:hAnsi="Arial" w:cs="Arial"/>
        </w:rPr>
      </w:pPr>
      <w:r w:rsidRPr="00792B48">
        <w:rPr>
          <w:rFonts w:ascii="Arial" w:hAnsi="Arial" w:cs="Arial"/>
        </w:rPr>
        <w:t>Таблица 1</w:t>
      </w:r>
    </w:p>
    <w:p w:rsidR="00792B48" w:rsidRPr="008464FD" w:rsidRDefault="00792B48" w:rsidP="00ED42B2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D42B2" w:rsidRDefault="00ED42B2" w:rsidP="00ED42B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>Количество пролеченных больных в стационарных условиях областного противотуберкулезного диспансера в 201</w:t>
      </w:r>
      <w:r w:rsidR="00866029">
        <w:rPr>
          <w:rFonts w:ascii="Arial" w:hAnsi="Arial" w:cs="Arial"/>
          <w:sz w:val="24"/>
          <w:szCs w:val="24"/>
        </w:rPr>
        <w:t>9</w:t>
      </w:r>
      <w:r w:rsidRPr="00917550">
        <w:rPr>
          <w:rFonts w:ascii="Arial" w:hAnsi="Arial" w:cs="Arial"/>
          <w:sz w:val="24"/>
          <w:szCs w:val="24"/>
        </w:rPr>
        <w:t xml:space="preserve">г. </w:t>
      </w:r>
      <w:r w:rsidRPr="008464FD">
        <w:rPr>
          <w:rFonts w:ascii="Arial" w:hAnsi="Arial" w:cs="Arial"/>
          <w:sz w:val="24"/>
          <w:szCs w:val="24"/>
        </w:rPr>
        <w:t xml:space="preserve">составило </w:t>
      </w:r>
      <w:r w:rsidR="007A2A10" w:rsidRPr="00EE3A1A">
        <w:rPr>
          <w:rFonts w:ascii="Arial" w:hAnsi="Arial" w:cs="Arial"/>
          <w:sz w:val="24"/>
          <w:szCs w:val="24"/>
        </w:rPr>
        <w:t>2</w:t>
      </w:r>
      <w:r w:rsidR="00EE3A1A" w:rsidRPr="00EE3A1A">
        <w:rPr>
          <w:rFonts w:ascii="Arial" w:hAnsi="Arial" w:cs="Arial"/>
          <w:sz w:val="24"/>
          <w:szCs w:val="24"/>
        </w:rPr>
        <w:t>036</w:t>
      </w:r>
      <w:r w:rsidRPr="00EE3A1A">
        <w:rPr>
          <w:rFonts w:ascii="Arial" w:hAnsi="Arial" w:cs="Arial"/>
          <w:sz w:val="24"/>
          <w:szCs w:val="24"/>
        </w:rPr>
        <w:t xml:space="preserve"> </w:t>
      </w:r>
      <w:r w:rsidRPr="00B61CD5">
        <w:rPr>
          <w:rFonts w:ascii="Arial" w:hAnsi="Arial" w:cs="Arial"/>
          <w:sz w:val="24"/>
          <w:szCs w:val="24"/>
        </w:rPr>
        <w:t>ч</w:t>
      </w:r>
      <w:r w:rsidRPr="00917550">
        <w:rPr>
          <w:rFonts w:ascii="Arial" w:hAnsi="Arial" w:cs="Arial"/>
          <w:sz w:val="24"/>
          <w:szCs w:val="24"/>
        </w:rPr>
        <w:t>еловек</w:t>
      </w:r>
      <w:r w:rsidR="00792B48">
        <w:rPr>
          <w:rFonts w:ascii="Arial" w:hAnsi="Arial" w:cs="Arial"/>
          <w:sz w:val="24"/>
          <w:szCs w:val="24"/>
        </w:rPr>
        <w:t xml:space="preserve"> (таблица 2)</w:t>
      </w:r>
      <w:r w:rsidR="007A2A10">
        <w:rPr>
          <w:rFonts w:ascii="Arial" w:hAnsi="Arial" w:cs="Arial"/>
          <w:sz w:val="24"/>
          <w:szCs w:val="24"/>
        </w:rPr>
        <w:t>.</w:t>
      </w:r>
      <w:r w:rsidRPr="00917550">
        <w:rPr>
          <w:rFonts w:ascii="Arial" w:hAnsi="Arial" w:cs="Arial"/>
          <w:sz w:val="24"/>
          <w:szCs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27"/>
        <w:gridCol w:w="1141"/>
        <w:gridCol w:w="1275"/>
        <w:gridCol w:w="1276"/>
        <w:gridCol w:w="1276"/>
      </w:tblGrid>
      <w:tr w:rsidR="00866029" w:rsidRPr="00ED42B2" w:rsidTr="00F20985">
        <w:tc>
          <w:tcPr>
            <w:tcW w:w="3828" w:type="dxa"/>
          </w:tcPr>
          <w:p w:rsidR="00866029" w:rsidRPr="00917550" w:rsidRDefault="00866029" w:rsidP="004773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7" w:type="dxa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917550">
              <w:rPr>
                <w:rFonts w:ascii="Arial" w:hAnsi="Arial" w:cs="Arial"/>
                <w:sz w:val="22"/>
                <w:szCs w:val="22"/>
              </w:rPr>
              <w:t>г.</w:t>
            </w:r>
          </w:p>
        </w:tc>
        <w:tc>
          <w:tcPr>
            <w:tcW w:w="1141" w:type="dxa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2016г.</w:t>
            </w:r>
          </w:p>
        </w:tc>
        <w:tc>
          <w:tcPr>
            <w:tcW w:w="1275" w:type="dxa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2017г.</w:t>
            </w:r>
          </w:p>
        </w:tc>
        <w:tc>
          <w:tcPr>
            <w:tcW w:w="1276" w:type="dxa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2018г.</w:t>
            </w:r>
          </w:p>
        </w:tc>
        <w:tc>
          <w:tcPr>
            <w:tcW w:w="1276" w:type="dxa"/>
          </w:tcPr>
          <w:p w:rsidR="00866029" w:rsidRPr="00917550" w:rsidRDefault="00866029" w:rsidP="008660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2019г.</w:t>
            </w:r>
          </w:p>
        </w:tc>
      </w:tr>
      <w:tr w:rsidR="00866029" w:rsidRPr="00ED42B2" w:rsidTr="00B61CD5">
        <w:trPr>
          <w:trHeight w:val="601"/>
        </w:trPr>
        <w:tc>
          <w:tcPr>
            <w:tcW w:w="3828" w:type="dxa"/>
          </w:tcPr>
          <w:p w:rsidR="00866029" w:rsidRPr="00917550" w:rsidRDefault="00866029" w:rsidP="00F20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 xml:space="preserve">Областной противотуберкулезный диспансер, </w:t>
            </w:r>
            <w:r w:rsidRPr="00917550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1127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2609</w:t>
            </w:r>
          </w:p>
        </w:tc>
        <w:tc>
          <w:tcPr>
            <w:tcW w:w="1141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2475</w:t>
            </w:r>
          </w:p>
        </w:tc>
        <w:tc>
          <w:tcPr>
            <w:tcW w:w="1275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2320</w:t>
            </w:r>
          </w:p>
        </w:tc>
        <w:tc>
          <w:tcPr>
            <w:tcW w:w="1276" w:type="dxa"/>
            <w:vAlign w:val="center"/>
          </w:tcPr>
          <w:p w:rsidR="00866029" w:rsidRPr="007B794F" w:rsidRDefault="00866029" w:rsidP="004318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94F">
              <w:rPr>
                <w:rFonts w:ascii="Arial" w:hAnsi="Arial" w:cs="Arial"/>
                <w:b/>
                <w:sz w:val="22"/>
                <w:szCs w:val="22"/>
              </w:rPr>
              <w:t>2287</w:t>
            </w:r>
          </w:p>
        </w:tc>
        <w:tc>
          <w:tcPr>
            <w:tcW w:w="1276" w:type="dxa"/>
            <w:vAlign w:val="center"/>
          </w:tcPr>
          <w:p w:rsidR="00866029" w:rsidRPr="007B794F" w:rsidRDefault="00EE3A1A" w:rsidP="00D55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2036</w:t>
            </w:r>
          </w:p>
        </w:tc>
      </w:tr>
      <w:tr w:rsidR="00F20985" w:rsidRPr="00ED42B2" w:rsidTr="00B61CD5">
        <w:trPr>
          <w:trHeight w:val="422"/>
        </w:trPr>
        <w:tc>
          <w:tcPr>
            <w:tcW w:w="9923" w:type="dxa"/>
            <w:gridSpan w:val="6"/>
            <w:vAlign w:val="center"/>
          </w:tcPr>
          <w:p w:rsidR="00F20985" w:rsidRPr="007B794F" w:rsidRDefault="00F20985" w:rsidP="00B61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B794F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</w:tr>
      <w:tr w:rsidR="00866029" w:rsidRPr="00ED42B2" w:rsidTr="00B61CD5">
        <w:trPr>
          <w:trHeight w:val="341"/>
        </w:trPr>
        <w:tc>
          <w:tcPr>
            <w:tcW w:w="3828" w:type="dxa"/>
          </w:tcPr>
          <w:p w:rsidR="00866029" w:rsidRPr="00917550" w:rsidRDefault="00866029" w:rsidP="004773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г. Тюмень</w:t>
            </w:r>
          </w:p>
        </w:tc>
        <w:tc>
          <w:tcPr>
            <w:tcW w:w="1127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1675</w:t>
            </w:r>
          </w:p>
        </w:tc>
        <w:tc>
          <w:tcPr>
            <w:tcW w:w="1141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1666</w:t>
            </w:r>
          </w:p>
        </w:tc>
        <w:tc>
          <w:tcPr>
            <w:tcW w:w="1275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1562</w:t>
            </w:r>
          </w:p>
        </w:tc>
        <w:tc>
          <w:tcPr>
            <w:tcW w:w="1276" w:type="dxa"/>
            <w:vAlign w:val="center"/>
          </w:tcPr>
          <w:p w:rsidR="00866029" w:rsidRPr="007B794F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4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276" w:type="dxa"/>
            <w:vAlign w:val="center"/>
          </w:tcPr>
          <w:p w:rsidR="00866029" w:rsidRPr="007B794F" w:rsidRDefault="00EE3A1A" w:rsidP="00F17BB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1496</w:t>
            </w:r>
          </w:p>
        </w:tc>
      </w:tr>
      <w:tr w:rsidR="00866029" w:rsidRPr="00ED42B2" w:rsidTr="00B61CD5">
        <w:trPr>
          <w:trHeight w:val="347"/>
        </w:trPr>
        <w:tc>
          <w:tcPr>
            <w:tcW w:w="3828" w:type="dxa"/>
          </w:tcPr>
          <w:p w:rsidR="00866029" w:rsidRPr="00917550" w:rsidRDefault="00866029" w:rsidP="004773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7550">
              <w:rPr>
                <w:rFonts w:ascii="Arial" w:hAnsi="Arial" w:cs="Arial"/>
                <w:sz w:val="22"/>
                <w:szCs w:val="22"/>
              </w:rPr>
              <w:t>Ишимский</w:t>
            </w:r>
            <w:proofErr w:type="spellEnd"/>
            <w:r w:rsidRPr="00917550">
              <w:rPr>
                <w:rFonts w:ascii="Arial" w:hAnsi="Arial" w:cs="Arial"/>
                <w:sz w:val="22"/>
                <w:szCs w:val="22"/>
              </w:rPr>
              <w:t xml:space="preserve"> филиал</w:t>
            </w:r>
          </w:p>
        </w:tc>
        <w:tc>
          <w:tcPr>
            <w:tcW w:w="1127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191</w:t>
            </w:r>
          </w:p>
        </w:tc>
        <w:tc>
          <w:tcPr>
            <w:tcW w:w="1141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1275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276" w:type="dxa"/>
            <w:vAlign w:val="center"/>
          </w:tcPr>
          <w:p w:rsidR="00866029" w:rsidRPr="007B794F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</w:t>
            </w:r>
          </w:p>
        </w:tc>
        <w:tc>
          <w:tcPr>
            <w:tcW w:w="1276" w:type="dxa"/>
            <w:vAlign w:val="center"/>
          </w:tcPr>
          <w:p w:rsidR="00866029" w:rsidRPr="007B794F" w:rsidRDefault="00EE3A1A" w:rsidP="00B61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</w:tr>
      <w:tr w:rsidR="00866029" w:rsidRPr="00ED42B2" w:rsidTr="00B61CD5">
        <w:trPr>
          <w:trHeight w:val="405"/>
        </w:trPr>
        <w:tc>
          <w:tcPr>
            <w:tcW w:w="3828" w:type="dxa"/>
          </w:tcPr>
          <w:p w:rsidR="00866029" w:rsidRPr="00917550" w:rsidRDefault="00866029" w:rsidP="00F20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7550">
              <w:rPr>
                <w:rFonts w:ascii="Arial" w:hAnsi="Arial" w:cs="Arial"/>
                <w:sz w:val="22"/>
                <w:szCs w:val="22"/>
              </w:rPr>
              <w:t>Тобольский филиал</w:t>
            </w:r>
          </w:p>
        </w:tc>
        <w:tc>
          <w:tcPr>
            <w:tcW w:w="1127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1141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294</w:t>
            </w:r>
          </w:p>
        </w:tc>
        <w:tc>
          <w:tcPr>
            <w:tcW w:w="1275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276</w:t>
            </w:r>
          </w:p>
        </w:tc>
        <w:tc>
          <w:tcPr>
            <w:tcW w:w="1276" w:type="dxa"/>
            <w:vAlign w:val="center"/>
          </w:tcPr>
          <w:p w:rsidR="00866029" w:rsidRPr="007B794F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225</w:t>
            </w:r>
          </w:p>
        </w:tc>
        <w:tc>
          <w:tcPr>
            <w:tcW w:w="1276" w:type="dxa"/>
            <w:vAlign w:val="center"/>
          </w:tcPr>
          <w:p w:rsidR="00866029" w:rsidRPr="007B794F" w:rsidRDefault="00EE3A1A" w:rsidP="00B61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866029" w:rsidRPr="00ED42B2" w:rsidTr="00B61CD5">
        <w:trPr>
          <w:trHeight w:val="420"/>
        </w:trPr>
        <w:tc>
          <w:tcPr>
            <w:tcW w:w="3828" w:type="dxa"/>
          </w:tcPr>
          <w:p w:rsidR="00866029" w:rsidRPr="00917550" w:rsidRDefault="00866029" w:rsidP="00F209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17550">
              <w:rPr>
                <w:rFonts w:ascii="Arial" w:hAnsi="Arial" w:cs="Arial"/>
                <w:sz w:val="22"/>
                <w:szCs w:val="22"/>
              </w:rPr>
              <w:t>Заводоуковский</w:t>
            </w:r>
            <w:proofErr w:type="spellEnd"/>
            <w:r w:rsidRPr="00917550">
              <w:rPr>
                <w:rFonts w:ascii="Arial" w:hAnsi="Arial" w:cs="Arial"/>
                <w:sz w:val="22"/>
                <w:szCs w:val="22"/>
              </w:rPr>
              <w:t xml:space="preserve"> филиал</w:t>
            </w:r>
          </w:p>
        </w:tc>
        <w:tc>
          <w:tcPr>
            <w:tcW w:w="1127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439</w:t>
            </w:r>
          </w:p>
        </w:tc>
        <w:tc>
          <w:tcPr>
            <w:tcW w:w="1141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344</w:t>
            </w:r>
          </w:p>
        </w:tc>
        <w:tc>
          <w:tcPr>
            <w:tcW w:w="1275" w:type="dxa"/>
            <w:vAlign w:val="center"/>
          </w:tcPr>
          <w:p w:rsidR="00866029" w:rsidRPr="00917550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308</w:t>
            </w:r>
          </w:p>
        </w:tc>
        <w:tc>
          <w:tcPr>
            <w:tcW w:w="1276" w:type="dxa"/>
            <w:vAlign w:val="center"/>
          </w:tcPr>
          <w:p w:rsidR="00866029" w:rsidRPr="007B794F" w:rsidRDefault="00866029" w:rsidP="00431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794F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1276" w:type="dxa"/>
            <w:vAlign w:val="center"/>
          </w:tcPr>
          <w:p w:rsidR="00866029" w:rsidRPr="007B794F" w:rsidRDefault="00EE3A1A" w:rsidP="00B61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</w:t>
            </w:r>
          </w:p>
        </w:tc>
      </w:tr>
    </w:tbl>
    <w:p w:rsidR="00B61CD5" w:rsidRPr="00792B48" w:rsidRDefault="00792B48" w:rsidP="00792B48">
      <w:pPr>
        <w:ind w:firstLine="720"/>
        <w:jc w:val="right"/>
        <w:rPr>
          <w:rFonts w:ascii="Arial" w:hAnsi="Arial"/>
          <w:bCs/>
          <w:spacing w:val="-3"/>
          <w:lang w:eastAsia="en-US"/>
        </w:rPr>
      </w:pPr>
      <w:r w:rsidRPr="00792B48">
        <w:rPr>
          <w:rFonts w:ascii="Arial" w:hAnsi="Arial"/>
          <w:bCs/>
          <w:spacing w:val="-3"/>
          <w:lang w:eastAsia="en-US"/>
        </w:rPr>
        <w:t>Таблица 2</w:t>
      </w:r>
    </w:p>
    <w:p w:rsidR="00792B48" w:rsidRPr="00B773AA" w:rsidRDefault="00792B48" w:rsidP="00224688">
      <w:pPr>
        <w:ind w:firstLine="720"/>
        <w:jc w:val="both"/>
        <w:rPr>
          <w:rFonts w:ascii="Arial" w:hAnsi="Arial"/>
          <w:bCs/>
          <w:spacing w:val="-3"/>
          <w:sz w:val="16"/>
          <w:szCs w:val="16"/>
          <w:lang w:eastAsia="en-US"/>
        </w:rPr>
      </w:pPr>
    </w:p>
    <w:p w:rsidR="00644D35" w:rsidRPr="00E57932" w:rsidRDefault="0019617E" w:rsidP="00224688">
      <w:pPr>
        <w:ind w:firstLine="720"/>
        <w:jc w:val="both"/>
        <w:rPr>
          <w:rFonts w:ascii="Arial" w:hAnsi="Arial"/>
          <w:bCs/>
          <w:spacing w:val="-3"/>
          <w:sz w:val="24"/>
          <w:szCs w:val="24"/>
          <w:lang w:eastAsia="en-US"/>
        </w:rPr>
      </w:pP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>В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противотуберкулезн</w:t>
      </w:r>
      <w:r w:rsidR="00704045" w:rsidRPr="00B773AA">
        <w:rPr>
          <w:rFonts w:ascii="Arial" w:hAnsi="Arial"/>
          <w:bCs/>
          <w:spacing w:val="-3"/>
          <w:sz w:val="24"/>
          <w:szCs w:val="24"/>
          <w:lang w:eastAsia="en-US"/>
        </w:rPr>
        <w:t>ой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</w:t>
      </w:r>
      <w:r w:rsidR="00704045" w:rsidRPr="00B773AA">
        <w:rPr>
          <w:rFonts w:ascii="Arial" w:hAnsi="Arial"/>
          <w:bCs/>
          <w:spacing w:val="-3"/>
          <w:sz w:val="24"/>
          <w:szCs w:val="24"/>
          <w:lang w:eastAsia="en-US"/>
        </w:rPr>
        <w:t>службе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области на </w:t>
      </w:r>
      <w:r w:rsidR="00FE5A18" w:rsidRPr="00B773AA">
        <w:rPr>
          <w:rFonts w:ascii="Arial" w:hAnsi="Arial"/>
          <w:bCs/>
          <w:spacing w:val="-3"/>
          <w:sz w:val="24"/>
          <w:szCs w:val="24"/>
          <w:lang w:eastAsia="en-US"/>
        </w:rPr>
        <w:t>0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>1.</w:t>
      </w:r>
      <w:r w:rsidR="00FE5A18" w:rsidRPr="00B773AA">
        <w:rPr>
          <w:rFonts w:ascii="Arial" w:hAnsi="Arial"/>
          <w:bCs/>
          <w:spacing w:val="-3"/>
          <w:sz w:val="24"/>
          <w:szCs w:val="24"/>
          <w:lang w:eastAsia="en-US"/>
        </w:rPr>
        <w:t>01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>.20</w:t>
      </w:r>
      <w:r w:rsidR="00866029" w:rsidRPr="00B773AA">
        <w:rPr>
          <w:rFonts w:ascii="Arial" w:hAnsi="Arial"/>
          <w:bCs/>
          <w:spacing w:val="-3"/>
          <w:sz w:val="24"/>
          <w:szCs w:val="24"/>
          <w:lang w:eastAsia="en-US"/>
        </w:rPr>
        <w:t>20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г. работают </w:t>
      </w:r>
      <w:r w:rsidR="00B773AA" w:rsidRPr="00B773AA">
        <w:rPr>
          <w:rFonts w:ascii="Arial" w:hAnsi="Arial"/>
          <w:bCs/>
          <w:spacing w:val="-3"/>
          <w:sz w:val="24"/>
          <w:szCs w:val="24"/>
          <w:lang w:eastAsia="en-US"/>
        </w:rPr>
        <w:t>78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>врач</w:t>
      </w:r>
      <w:r w:rsidR="00D56E94">
        <w:rPr>
          <w:rFonts w:ascii="Arial" w:hAnsi="Arial"/>
          <w:bCs/>
          <w:spacing w:val="-3"/>
          <w:sz w:val="24"/>
          <w:szCs w:val="24"/>
          <w:lang w:eastAsia="en-US"/>
        </w:rPr>
        <w:t>ей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>-фтизиатр</w:t>
      </w:r>
      <w:r w:rsidR="00D56E94">
        <w:rPr>
          <w:rFonts w:ascii="Arial" w:hAnsi="Arial"/>
          <w:bCs/>
          <w:spacing w:val="-3"/>
          <w:sz w:val="24"/>
          <w:szCs w:val="24"/>
          <w:lang w:eastAsia="en-US"/>
        </w:rPr>
        <w:t>ов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 xml:space="preserve"> (201</w:t>
      </w:r>
      <w:r w:rsidR="00866029">
        <w:rPr>
          <w:rFonts w:ascii="Arial" w:hAnsi="Arial"/>
          <w:bCs/>
          <w:spacing w:val="-3"/>
          <w:sz w:val="24"/>
          <w:szCs w:val="24"/>
          <w:lang w:eastAsia="en-US"/>
        </w:rPr>
        <w:t>8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>г.</w:t>
      </w:r>
      <w:r>
        <w:rPr>
          <w:rFonts w:ascii="Arial" w:hAnsi="Arial"/>
          <w:bCs/>
          <w:spacing w:val="-3"/>
          <w:sz w:val="24"/>
          <w:szCs w:val="24"/>
          <w:lang w:eastAsia="en-US"/>
        </w:rPr>
        <w:t xml:space="preserve"> -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 xml:space="preserve"> </w:t>
      </w:r>
      <w:r w:rsidR="00ED0EB2">
        <w:rPr>
          <w:rFonts w:ascii="Arial" w:hAnsi="Arial"/>
          <w:bCs/>
          <w:spacing w:val="-3"/>
          <w:sz w:val="24"/>
          <w:szCs w:val="24"/>
          <w:lang w:eastAsia="en-US"/>
        </w:rPr>
        <w:t>8</w:t>
      </w:r>
      <w:r w:rsidR="00866029">
        <w:rPr>
          <w:rFonts w:ascii="Arial" w:hAnsi="Arial"/>
          <w:bCs/>
          <w:spacing w:val="-3"/>
          <w:sz w:val="24"/>
          <w:szCs w:val="24"/>
          <w:lang w:eastAsia="en-US"/>
        </w:rPr>
        <w:t>7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 xml:space="preserve">). </w:t>
      </w:r>
      <w:r w:rsidRPr="007B794F">
        <w:rPr>
          <w:rFonts w:ascii="Arial" w:hAnsi="Arial"/>
          <w:bCs/>
          <w:spacing w:val="-3"/>
          <w:sz w:val="24"/>
          <w:szCs w:val="24"/>
          <w:lang w:eastAsia="en-US"/>
        </w:rPr>
        <w:t xml:space="preserve">Показатель обеспеченности врачами-фтизиатрами составляет – 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lastRenderedPageBreak/>
        <w:t>0,</w:t>
      </w:r>
      <w:r w:rsidR="00B773AA" w:rsidRPr="00B773AA">
        <w:rPr>
          <w:rFonts w:ascii="Arial" w:hAnsi="Arial"/>
          <w:bCs/>
          <w:spacing w:val="-3"/>
          <w:sz w:val="24"/>
          <w:szCs w:val="24"/>
          <w:lang w:eastAsia="en-US"/>
        </w:rPr>
        <w:t>5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на 10 000 населения </w:t>
      </w:r>
      <w:r w:rsidRPr="007B794F">
        <w:rPr>
          <w:rFonts w:ascii="Arial" w:hAnsi="Arial"/>
          <w:bCs/>
          <w:spacing w:val="-3"/>
          <w:sz w:val="24"/>
          <w:szCs w:val="24"/>
          <w:lang w:eastAsia="en-US"/>
        </w:rPr>
        <w:t xml:space="preserve">(УФО – 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>0,5</w:t>
      </w:r>
      <w:r w:rsidRPr="007B794F">
        <w:rPr>
          <w:rFonts w:ascii="Arial" w:hAnsi="Arial"/>
          <w:bCs/>
          <w:spacing w:val="-3"/>
          <w:sz w:val="24"/>
          <w:szCs w:val="24"/>
          <w:lang w:eastAsia="en-US"/>
        </w:rPr>
        <w:t xml:space="preserve">). Сертификат специалиста по специальности «Фтизиатрия» имеют все </w:t>
      </w:r>
      <w:r w:rsidR="00B773AA" w:rsidRPr="00B773AA">
        <w:rPr>
          <w:rFonts w:ascii="Arial" w:hAnsi="Arial"/>
          <w:bCs/>
          <w:spacing w:val="-3"/>
          <w:sz w:val="24"/>
          <w:szCs w:val="24"/>
          <w:lang w:eastAsia="en-US"/>
        </w:rPr>
        <w:t>78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врач</w:t>
      </w:r>
      <w:r w:rsidR="00D56E94" w:rsidRPr="00B773AA">
        <w:rPr>
          <w:rFonts w:ascii="Arial" w:hAnsi="Arial"/>
          <w:bCs/>
          <w:spacing w:val="-3"/>
          <w:sz w:val="24"/>
          <w:szCs w:val="24"/>
          <w:lang w:eastAsia="en-US"/>
        </w:rPr>
        <w:t>ей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>-фтизиатр</w:t>
      </w:r>
      <w:r w:rsidR="00D56E94" w:rsidRPr="00B773AA">
        <w:rPr>
          <w:rFonts w:ascii="Arial" w:hAnsi="Arial"/>
          <w:bCs/>
          <w:spacing w:val="-3"/>
          <w:sz w:val="24"/>
          <w:szCs w:val="24"/>
          <w:lang w:eastAsia="en-US"/>
        </w:rPr>
        <w:t>ов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 (100%), квалификационные категории – </w:t>
      </w:r>
      <w:r w:rsidR="00B773AA">
        <w:rPr>
          <w:rFonts w:ascii="Arial" w:hAnsi="Arial"/>
          <w:bCs/>
          <w:spacing w:val="-3"/>
          <w:sz w:val="24"/>
          <w:szCs w:val="24"/>
          <w:lang w:eastAsia="en-US"/>
        </w:rPr>
        <w:t>41</w:t>
      </w:r>
      <w:r w:rsidRPr="00E57932">
        <w:rPr>
          <w:rFonts w:ascii="Arial" w:hAnsi="Arial"/>
          <w:bCs/>
          <w:spacing w:val="-3"/>
          <w:sz w:val="24"/>
          <w:szCs w:val="24"/>
          <w:lang w:eastAsia="en-US"/>
        </w:rPr>
        <w:t xml:space="preserve"> </w:t>
      </w:r>
      <w:r w:rsidR="00D56E94" w:rsidRPr="00E57932">
        <w:rPr>
          <w:rFonts w:ascii="Arial" w:hAnsi="Arial"/>
          <w:bCs/>
          <w:spacing w:val="-3"/>
          <w:sz w:val="24"/>
          <w:szCs w:val="24"/>
          <w:lang w:eastAsia="en-US"/>
        </w:rPr>
        <w:t>специалист</w:t>
      </w:r>
      <w:r w:rsidRPr="00E57932">
        <w:rPr>
          <w:rFonts w:ascii="Arial" w:hAnsi="Arial"/>
          <w:bCs/>
          <w:spacing w:val="-3"/>
          <w:sz w:val="24"/>
          <w:szCs w:val="24"/>
          <w:lang w:eastAsia="en-US"/>
        </w:rPr>
        <w:t xml:space="preserve"> (</w:t>
      </w:r>
      <w:r w:rsidR="00F17BB2" w:rsidRPr="00B773AA">
        <w:rPr>
          <w:rFonts w:ascii="Arial" w:hAnsi="Arial"/>
          <w:bCs/>
          <w:spacing w:val="-3"/>
          <w:sz w:val="24"/>
          <w:szCs w:val="24"/>
          <w:lang w:eastAsia="en-US"/>
        </w:rPr>
        <w:t>5</w:t>
      </w:r>
      <w:r w:rsidR="00B773AA">
        <w:rPr>
          <w:rFonts w:ascii="Arial" w:hAnsi="Arial"/>
          <w:bCs/>
          <w:spacing w:val="-3"/>
          <w:sz w:val="24"/>
          <w:szCs w:val="24"/>
          <w:lang w:eastAsia="en-US"/>
        </w:rPr>
        <w:t>2,6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>%</w:t>
      </w:r>
      <w:r w:rsidRPr="00E57932">
        <w:rPr>
          <w:rFonts w:ascii="Arial" w:hAnsi="Arial"/>
          <w:bCs/>
          <w:spacing w:val="-3"/>
          <w:sz w:val="24"/>
          <w:szCs w:val="24"/>
          <w:lang w:eastAsia="en-US"/>
        </w:rPr>
        <w:t xml:space="preserve">), </w:t>
      </w:r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 xml:space="preserve">в </w:t>
      </w:r>
      <w:proofErr w:type="spellStart"/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>т.ч</w:t>
      </w:r>
      <w:proofErr w:type="spellEnd"/>
      <w:r w:rsidRPr="0019617E">
        <w:rPr>
          <w:rFonts w:ascii="Arial" w:hAnsi="Arial"/>
          <w:bCs/>
          <w:spacing w:val="-3"/>
          <w:sz w:val="24"/>
          <w:szCs w:val="24"/>
          <w:lang w:eastAsia="en-US"/>
        </w:rPr>
        <w:t xml:space="preserve">. высшую 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– </w:t>
      </w:r>
      <w:r w:rsidR="00015B98" w:rsidRPr="00B773AA">
        <w:rPr>
          <w:rFonts w:ascii="Arial" w:hAnsi="Arial"/>
          <w:bCs/>
          <w:spacing w:val="-3"/>
          <w:sz w:val="24"/>
          <w:szCs w:val="24"/>
          <w:lang w:eastAsia="en-US"/>
        </w:rPr>
        <w:t>2</w:t>
      </w:r>
      <w:r w:rsidR="00F17BB2" w:rsidRPr="00B773AA">
        <w:rPr>
          <w:rFonts w:ascii="Arial" w:hAnsi="Arial"/>
          <w:bCs/>
          <w:spacing w:val="-3"/>
          <w:sz w:val="24"/>
          <w:szCs w:val="24"/>
          <w:lang w:eastAsia="en-US"/>
        </w:rPr>
        <w:t>9</w:t>
      </w:r>
      <w:r w:rsidRPr="00E57932">
        <w:rPr>
          <w:rFonts w:ascii="Arial" w:hAnsi="Arial"/>
          <w:bCs/>
          <w:spacing w:val="-3"/>
          <w:sz w:val="24"/>
          <w:szCs w:val="24"/>
          <w:lang w:eastAsia="en-US"/>
        </w:rPr>
        <w:t xml:space="preserve">, первую – </w:t>
      </w:r>
      <w:r w:rsidR="00B773AA" w:rsidRPr="00B773AA">
        <w:rPr>
          <w:rFonts w:ascii="Arial" w:hAnsi="Arial"/>
          <w:bCs/>
          <w:spacing w:val="-3"/>
          <w:sz w:val="24"/>
          <w:szCs w:val="24"/>
          <w:lang w:eastAsia="en-US"/>
        </w:rPr>
        <w:t>8</w:t>
      </w:r>
      <w:r w:rsidRPr="00E57932">
        <w:rPr>
          <w:rFonts w:ascii="Arial" w:hAnsi="Arial"/>
          <w:bCs/>
          <w:spacing w:val="-3"/>
          <w:sz w:val="24"/>
          <w:szCs w:val="24"/>
          <w:lang w:eastAsia="en-US"/>
        </w:rPr>
        <w:t xml:space="preserve">, вторую </w:t>
      </w:r>
      <w:r w:rsidRPr="00B773AA">
        <w:rPr>
          <w:rFonts w:ascii="Arial" w:hAnsi="Arial"/>
          <w:bCs/>
          <w:spacing w:val="-3"/>
          <w:sz w:val="24"/>
          <w:szCs w:val="24"/>
          <w:lang w:eastAsia="en-US"/>
        </w:rPr>
        <w:t xml:space="preserve">– </w:t>
      </w:r>
      <w:r w:rsidR="00B773AA">
        <w:rPr>
          <w:rFonts w:ascii="Arial" w:hAnsi="Arial"/>
          <w:bCs/>
          <w:spacing w:val="-3"/>
          <w:sz w:val="24"/>
          <w:szCs w:val="24"/>
          <w:lang w:eastAsia="en-US"/>
        </w:rPr>
        <w:t>4</w:t>
      </w:r>
      <w:r w:rsidR="00644D35" w:rsidRPr="00B773AA">
        <w:rPr>
          <w:rFonts w:ascii="Arial" w:hAnsi="Arial"/>
          <w:bCs/>
          <w:spacing w:val="-3"/>
          <w:sz w:val="24"/>
          <w:szCs w:val="24"/>
          <w:lang w:eastAsia="en-US"/>
        </w:rPr>
        <w:t>.</w:t>
      </w:r>
    </w:p>
    <w:p w:rsidR="00224688" w:rsidRPr="00AE5805" w:rsidRDefault="00224688" w:rsidP="00224688">
      <w:pPr>
        <w:jc w:val="both"/>
        <w:rPr>
          <w:rFonts w:ascii="Arial" w:hAnsi="Arial" w:cs="Arial"/>
          <w:sz w:val="24"/>
          <w:szCs w:val="24"/>
        </w:rPr>
      </w:pPr>
    </w:p>
    <w:p w:rsidR="00224688" w:rsidRPr="00917550" w:rsidRDefault="0008612D" w:rsidP="00ED42B2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917550">
        <w:rPr>
          <w:rFonts w:ascii="Arial" w:hAnsi="Arial" w:cs="Arial"/>
          <w:b/>
          <w:bCs/>
          <w:sz w:val="24"/>
          <w:szCs w:val="24"/>
        </w:rPr>
        <w:t>2</w:t>
      </w:r>
      <w:r w:rsidR="0071401F" w:rsidRPr="00917550">
        <w:rPr>
          <w:rFonts w:ascii="Arial" w:hAnsi="Arial" w:cs="Arial"/>
          <w:b/>
          <w:bCs/>
          <w:sz w:val="24"/>
          <w:szCs w:val="24"/>
        </w:rPr>
        <w:t xml:space="preserve">. </w:t>
      </w:r>
      <w:r w:rsidR="00184318" w:rsidRPr="00917550">
        <w:rPr>
          <w:rFonts w:ascii="Arial" w:hAnsi="Arial" w:cs="Arial"/>
          <w:b/>
          <w:bCs/>
          <w:sz w:val="24"/>
          <w:szCs w:val="24"/>
        </w:rPr>
        <w:t>Э</w:t>
      </w:r>
      <w:r w:rsidR="0071401F" w:rsidRPr="00917550">
        <w:rPr>
          <w:rFonts w:ascii="Arial" w:hAnsi="Arial" w:cs="Arial"/>
          <w:b/>
          <w:bCs/>
          <w:sz w:val="24"/>
          <w:szCs w:val="24"/>
        </w:rPr>
        <w:t>пидемическ</w:t>
      </w:r>
      <w:r w:rsidR="00184318" w:rsidRPr="00917550">
        <w:rPr>
          <w:rFonts w:ascii="Arial" w:hAnsi="Arial" w:cs="Arial"/>
          <w:b/>
          <w:bCs/>
          <w:sz w:val="24"/>
          <w:szCs w:val="24"/>
        </w:rPr>
        <w:t>ая</w:t>
      </w:r>
      <w:r w:rsidR="0071401F" w:rsidRPr="00917550">
        <w:rPr>
          <w:rFonts w:ascii="Arial" w:hAnsi="Arial" w:cs="Arial"/>
          <w:b/>
          <w:bCs/>
          <w:sz w:val="24"/>
          <w:szCs w:val="24"/>
        </w:rPr>
        <w:t xml:space="preserve"> ситуаци</w:t>
      </w:r>
      <w:r w:rsidR="00184318" w:rsidRPr="00917550">
        <w:rPr>
          <w:rFonts w:ascii="Arial" w:hAnsi="Arial" w:cs="Arial"/>
          <w:b/>
          <w:bCs/>
          <w:sz w:val="24"/>
          <w:szCs w:val="24"/>
        </w:rPr>
        <w:t>я</w:t>
      </w:r>
      <w:r w:rsidR="0071401F" w:rsidRPr="00917550">
        <w:rPr>
          <w:rFonts w:ascii="Arial" w:hAnsi="Arial" w:cs="Arial"/>
          <w:b/>
          <w:bCs/>
          <w:sz w:val="24"/>
          <w:szCs w:val="24"/>
        </w:rPr>
        <w:t xml:space="preserve"> по туберкулезу в </w:t>
      </w:r>
      <w:r w:rsidR="007C5385" w:rsidRPr="00917550">
        <w:rPr>
          <w:rFonts w:ascii="Arial" w:hAnsi="Arial" w:cs="Arial"/>
          <w:b/>
          <w:bCs/>
          <w:sz w:val="24"/>
          <w:szCs w:val="24"/>
        </w:rPr>
        <w:t>Тюменской области</w:t>
      </w:r>
    </w:p>
    <w:p w:rsidR="00644D35" w:rsidRPr="002153E1" w:rsidRDefault="00644D35" w:rsidP="00AF3C56">
      <w:pPr>
        <w:pStyle w:val="a7"/>
        <w:rPr>
          <w:b/>
          <w:bCs/>
          <w:sz w:val="16"/>
          <w:szCs w:val="16"/>
        </w:rPr>
      </w:pPr>
    </w:p>
    <w:p w:rsidR="00D14735" w:rsidRPr="002C528F" w:rsidRDefault="002C528F" w:rsidP="00D14735">
      <w:pPr>
        <w:pStyle w:val="a7"/>
        <w:ind w:firstLine="720"/>
        <w:rPr>
          <w:rFonts w:ascii="Arial" w:hAnsi="Arial" w:cs="Arial"/>
          <w:bCs/>
          <w:sz w:val="24"/>
          <w:szCs w:val="24"/>
        </w:rPr>
      </w:pPr>
      <w:r w:rsidRPr="008334F9">
        <w:rPr>
          <w:rFonts w:ascii="Arial" w:hAnsi="Arial" w:cs="Arial"/>
          <w:bCs/>
          <w:sz w:val="24"/>
          <w:szCs w:val="24"/>
        </w:rPr>
        <w:t xml:space="preserve">На протяжении последних </w:t>
      </w:r>
      <w:r w:rsidR="008334F9" w:rsidRPr="008334F9">
        <w:rPr>
          <w:rFonts w:ascii="Arial" w:hAnsi="Arial" w:cs="Arial"/>
          <w:bCs/>
          <w:sz w:val="24"/>
          <w:szCs w:val="24"/>
        </w:rPr>
        <w:t xml:space="preserve">более </w:t>
      </w:r>
      <w:r w:rsidRPr="008334F9">
        <w:rPr>
          <w:rFonts w:ascii="Arial" w:hAnsi="Arial" w:cs="Arial"/>
          <w:bCs/>
          <w:sz w:val="24"/>
          <w:szCs w:val="24"/>
        </w:rPr>
        <w:t xml:space="preserve">десяти лет </w:t>
      </w:r>
      <w:r w:rsidR="003752B9" w:rsidRPr="008334F9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3752B9">
        <w:rPr>
          <w:rFonts w:ascii="Arial" w:hAnsi="Arial" w:cs="Arial"/>
          <w:bCs/>
          <w:sz w:val="24"/>
          <w:szCs w:val="24"/>
        </w:rPr>
        <w:t xml:space="preserve">Тюменской области </w:t>
      </w:r>
      <w:r w:rsidRPr="002C528F">
        <w:rPr>
          <w:rFonts w:ascii="Arial" w:hAnsi="Arial" w:cs="Arial"/>
          <w:bCs/>
          <w:sz w:val="24"/>
          <w:szCs w:val="24"/>
        </w:rPr>
        <w:t>продолжается</w:t>
      </w:r>
      <w:r w:rsidR="00D14735" w:rsidRPr="002C528F">
        <w:rPr>
          <w:rFonts w:ascii="Arial" w:hAnsi="Arial" w:cs="Arial"/>
          <w:bCs/>
          <w:sz w:val="24"/>
          <w:szCs w:val="24"/>
        </w:rPr>
        <w:t xml:space="preserve"> снижение заболеваемости и смертности от туберкулеза</w:t>
      </w:r>
      <w:r w:rsidR="00792B48">
        <w:rPr>
          <w:rFonts w:ascii="Arial" w:hAnsi="Arial" w:cs="Arial"/>
          <w:bCs/>
          <w:sz w:val="24"/>
          <w:szCs w:val="24"/>
        </w:rPr>
        <w:t xml:space="preserve"> (диаграмма 1)</w:t>
      </w:r>
      <w:r w:rsidR="00D14735" w:rsidRPr="002C528F">
        <w:rPr>
          <w:rFonts w:ascii="Arial" w:hAnsi="Arial" w:cs="Arial"/>
          <w:bCs/>
          <w:sz w:val="24"/>
          <w:szCs w:val="24"/>
        </w:rPr>
        <w:t>.</w:t>
      </w:r>
    </w:p>
    <w:p w:rsidR="00476156" w:rsidRPr="002153E1" w:rsidRDefault="00476156" w:rsidP="003D468A">
      <w:pPr>
        <w:jc w:val="both"/>
        <w:rPr>
          <w:sz w:val="16"/>
          <w:szCs w:val="16"/>
        </w:rPr>
      </w:pPr>
    </w:p>
    <w:p w:rsidR="00792B48" w:rsidRDefault="003752B9" w:rsidP="005662B1">
      <w:pPr>
        <w:jc w:val="both"/>
        <w:rPr>
          <w:rFonts w:ascii="Arial" w:hAnsi="Arial" w:cs="Arial"/>
        </w:rPr>
      </w:pPr>
      <w:r w:rsidRPr="003752B9">
        <w:rPr>
          <w:noProof/>
          <w:sz w:val="28"/>
          <w:szCs w:val="28"/>
        </w:rPr>
        <w:drawing>
          <wp:inline distT="0" distB="0" distL="0" distR="0" wp14:anchorId="7B5FA41C" wp14:editId="1F27BD89">
            <wp:extent cx="6032500" cy="2139950"/>
            <wp:effectExtent l="0" t="0" r="63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6156" w:rsidRPr="00792B48" w:rsidRDefault="00792B48" w:rsidP="00792B4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792B48">
        <w:rPr>
          <w:rFonts w:ascii="Arial" w:hAnsi="Arial" w:cs="Arial"/>
        </w:rPr>
        <w:t>иаграмма 1</w:t>
      </w:r>
    </w:p>
    <w:p w:rsidR="00792B48" w:rsidRPr="003F6994" w:rsidRDefault="00792B48" w:rsidP="005662B1">
      <w:pPr>
        <w:jc w:val="both"/>
        <w:rPr>
          <w:sz w:val="16"/>
          <w:szCs w:val="16"/>
        </w:rPr>
      </w:pPr>
    </w:p>
    <w:p w:rsidR="00CB0CA8" w:rsidRPr="002D3AED" w:rsidRDefault="00CB0CA8" w:rsidP="00CB0C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B0CA8">
        <w:rPr>
          <w:rFonts w:ascii="Arial" w:hAnsi="Arial" w:cs="Arial"/>
          <w:sz w:val="24"/>
          <w:szCs w:val="24"/>
        </w:rPr>
        <w:t>Заболеваемость с учетом всех случаев (форма № 8), зарегистрированных в территории (УФСИН, лица без определенного места жительства, мигранты, жители других территорий), уменьшилась относительно 201</w:t>
      </w:r>
      <w:r w:rsidR="005662B1">
        <w:rPr>
          <w:rFonts w:ascii="Arial" w:hAnsi="Arial" w:cs="Arial"/>
          <w:sz w:val="24"/>
          <w:szCs w:val="24"/>
        </w:rPr>
        <w:t>8</w:t>
      </w:r>
      <w:r w:rsidRPr="00CB0CA8">
        <w:rPr>
          <w:rFonts w:ascii="Arial" w:hAnsi="Arial" w:cs="Arial"/>
          <w:sz w:val="24"/>
          <w:szCs w:val="24"/>
        </w:rPr>
        <w:t xml:space="preserve">г. на </w:t>
      </w:r>
      <w:r w:rsidR="008334F9" w:rsidRPr="005662B1">
        <w:rPr>
          <w:rFonts w:ascii="Arial" w:hAnsi="Arial" w:cs="Arial"/>
          <w:sz w:val="24"/>
          <w:szCs w:val="24"/>
        </w:rPr>
        <w:t>7</w:t>
      </w:r>
      <w:r w:rsidRPr="002D3AED">
        <w:rPr>
          <w:rFonts w:ascii="Arial" w:hAnsi="Arial" w:cs="Arial"/>
          <w:sz w:val="24"/>
          <w:szCs w:val="24"/>
        </w:rPr>
        <w:t xml:space="preserve">%, составив </w:t>
      </w:r>
      <w:r w:rsidR="008334F9">
        <w:rPr>
          <w:rFonts w:ascii="Arial" w:hAnsi="Arial" w:cs="Arial"/>
          <w:sz w:val="24"/>
          <w:szCs w:val="24"/>
        </w:rPr>
        <w:t>6</w:t>
      </w:r>
      <w:r w:rsidR="005662B1">
        <w:rPr>
          <w:rFonts w:ascii="Arial" w:hAnsi="Arial" w:cs="Arial"/>
          <w:sz w:val="24"/>
          <w:szCs w:val="24"/>
        </w:rPr>
        <w:t>3</w:t>
      </w:r>
      <w:r w:rsidR="008334F9">
        <w:rPr>
          <w:rFonts w:ascii="Arial" w:hAnsi="Arial" w:cs="Arial"/>
          <w:sz w:val="24"/>
          <w:szCs w:val="24"/>
        </w:rPr>
        <w:t>,</w:t>
      </w:r>
      <w:r w:rsidR="005662B1">
        <w:rPr>
          <w:rFonts w:ascii="Arial" w:hAnsi="Arial" w:cs="Arial"/>
          <w:sz w:val="24"/>
          <w:szCs w:val="24"/>
        </w:rPr>
        <w:t>7</w:t>
      </w:r>
      <w:r w:rsidRPr="002D3AED">
        <w:rPr>
          <w:rFonts w:ascii="Arial" w:hAnsi="Arial" w:cs="Arial"/>
          <w:sz w:val="24"/>
          <w:szCs w:val="24"/>
        </w:rPr>
        <w:t xml:space="preserve"> против </w:t>
      </w:r>
      <w:r w:rsidR="005662B1">
        <w:rPr>
          <w:rFonts w:ascii="Arial" w:hAnsi="Arial" w:cs="Arial"/>
          <w:sz w:val="24"/>
          <w:szCs w:val="24"/>
        </w:rPr>
        <w:t>68</w:t>
      </w:r>
      <w:r w:rsidR="003A72CF" w:rsidRPr="002D3AED">
        <w:rPr>
          <w:rFonts w:ascii="Arial" w:hAnsi="Arial" w:cs="Arial"/>
          <w:sz w:val="24"/>
          <w:szCs w:val="24"/>
        </w:rPr>
        <w:t>,</w:t>
      </w:r>
      <w:r w:rsidR="005662B1">
        <w:rPr>
          <w:rFonts w:ascii="Arial" w:hAnsi="Arial" w:cs="Arial"/>
          <w:sz w:val="24"/>
          <w:szCs w:val="24"/>
        </w:rPr>
        <w:t>5</w:t>
      </w:r>
      <w:r w:rsidRPr="002D3AED">
        <w:rPr>
          <w:rFonts w:ascii="Arial" w:hAnsi="Arial" w:cs="Arial"/>
          <w:sz w:val="24"/>
          <w:szCs w:val="24"/>
        </w:rPr>
        <w:t xml:space="preserve"> на 100 тысяч населения</w:t>
      </w:r>
      <w:r w:rsidR="003C1E02" w:rsidRPr="002D3AED">
        <w:rPr>
          <w:rFonts w:ascii="Arial" w:hAnsi="Arial" w:cs="Arial"/>
          <w:sz w:val="24"/>
          <w:szCs w:val="24"/>
        </w:rPr>
        <w:t xml:space="preserve"> (</w:t>
      </w:r>
      <w:r w:rsidR="005662B1">
        <w:rPr>
          <w:rFonts w:ascii="Arial" w:hAnsi="Arial" w:cs="Arial"/>
          <w:sz w:val="24"/>
          <w:szCs w:val="24"/>
        </w:rPr>
        <w:t>974</w:t>
      </w:r>
      <w:r w:rsidR="003C1E02" w:rsidRPr="002D3AED">
        <w:rPr>
          <w:rFonts w:ascii="Arial" w:hAnsi="Arial" w:cs="Arial"/>
          <w:sz w:val="24"/>
          <w:szCs w:val="24"/>
        </w:rPr>
        <w:t xml:space="preserve"> человек</w:t>
      </w:r>
      <w:r w:rsidR="008334F9">
        <w:rPr>
          <w:rFonts w:ascii="Arial" w:hAnsi="Arial" w:cs="Arial"/>
          <w:sz w:val="24"/>
          <w:szCs w:val="24"/>
        </w:rPr>
        <w:t>а</w:t>
      </w:r>
      <w:r w:rsidR="003C1E02" w:rsidRPr="002D3AED">
        <w:rPr>
          <w:rFonts w:ascii="Arial" w:hAnsi="Arial" w:cs="Arial"/>
          <w:sz w:val="24"/>
          <w:szCs w:val="24"/>
        </w:rPr>
        <w:t>)</w:t>
      </w:r>
      <w:r w:rsidR="00792B48">
        <w:rPr>
          <w:rFonts w:ascii="Arial" w:hAnsi="Arial" w:cs="Arial"/>
          <w:sz w:val="24"/>
          <w:szCs w:val="24"/>
        </w:rPr>
        <w:t xml:space="preserve"> </w:t>
      </w:r>
      <w:r w:rsidR="00792B48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792B48">
        <w:rPr>
          <w:rFonts w:ascii="Arial" w:hAnsi="Arial" w:cs="Arial"/>
          <w:sz w:val="24"/>
          <w:szCs w:val="24"/>
        </w:rPr>
        <w:t>2, таблица 3</w:t>
      </w:r>
      <w:r w:rsidR="00792B48" w:rsidRPr="00792B48">
        <w:rPr>
          <w:rFonts w:ascii="Arial" w:hAnsi="Arial" w:cs="Arial"/>
          <w:sz w:val="24"/>
          <w:szCs w:val="24"/>
        </w:rPr>
        <w:t>).</w:t>
      </w:r>
    </w:p>
    <w:p w:rsidR="002153E1" w:rsidRDefault="003752B9" w:rsidP="003752B9">
      <w:pPr>
        <w:jc w:val="both"/>
        <w:rPr>
          <w:rFonts w:ascii="Arial" w:hAnsi="Arial" w:cs="Arial"/>
          <w:sz w:val="24"/>
          <w:szCs w:val="24"/>
        </w:rPr>
      </w:pPr>
      <w:r w:rsidRPr="003752B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9E954E7" wp14:editId="576ADDB6">
            <wp:extent cx="6156960" cy="295656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6FAA" w:rsidRPr="00792B48" w:rsidRDefault="00792B48" w:rsidP="00792B48">
      <w:pPr>
        <w:jc w:val="right"/>
        <w:rPr>
          <w:noProof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>иаграмма 2</w:t>
      </w:r>
    </w:p>
    <w:p w:rsidR="00792B48" w:rsidRPr="00D85855" w:rsidRDefault="00792B48" w:rsidP="003D468A">
      <w:pPr>
        <w:jc w:val="both"/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AE5805" w:rsidRPr="00CB0CA8" w:rsidTr="00786DB8">
        <w:tc>
          <w:tcPr>
            <w:tcW w:w="9923" w:type="dxa"/>
            <w:gridSpan w:val="6"/>
          </w:tcPr>
          <w:p w:rsidR="00AE5805" w:rsidRPr="00CB0CA8" w:rsidRDefault="00AE5805" w:rsidP="00AE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805">
              <w:rPr>
                <w:rFonts w:ascii="Arial" w:hAnsi="Arial" w:cs="Arial"/>
                <w:b/>
              </w:rPr>
              <w:t>Заболеваемость туберкулезом (форма № 8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662B1" w:rsidRPr="00CB0CA8" w:rsidTr="00EB3387">
        <w:tc>
          <w:tcPr>
            <w:tcW w:w="2552" w:type="dxa"/>
          </w:tcPr>
          <w:p w:rsidR="005662B1" w:rsidRPr="00CB0CA8" w:rsidRDefault="005662B1" w:rsidP="00CB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CB0CA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CB0CA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B0CA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B0CA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5662B1" w:rsidRPr="00CB0CA8" w:rsidRDefault="005662B1" w:rsidP="00566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B0CA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5662B1" w:rsidRPr="00CB0CA8" w:rsidTr="00EB3387">
        <w:tc>
          <w:tcPr>
            <w:tcW w:w="2552" w:type="dxa"/>
          </w:tcPr>
          <w:p w:rsidR="005662B1" w:rsidRPr="00CB0CA8" w:rsidRDefault="005662B1" w:rsidP="00CB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8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78,6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  <w:tc>
          <w:tcPr>
            <w:tcW w:w="1417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  <w:tc>
          <w:tcPr>
            <w:tcW w:w="1418" w:type="dxa"/>
          </w:tcPr>
          <w:p w:rsidR="005662B1" w:rsidRPr="00CB0CA8" w:rsidRDefault="005662B1" w:rsidP="00566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</w:tr>
      <w:tr w:rsidR="005662B1" w:rsidRPr="00CB0CA8" w:rsidTr="003A72CF">
        <w:tc>
          <w:tcPr>
            <w:tcW w:w="2552" w:type="dxa"/>
            <w:shd w:val="clear" w:color="auto" w:fill="F2F2F2" w:themeFill="background1" w:themeFillShade="F2"/>
          </w:tcPr>
          <w:p w:rsidR="005662B1" w:rsidRPr="00126D0E" w:rsidRDefault="005662B1" w:rsidP="003A72C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662B1" w:rsidRPr="00126D0E" w:rsidRDefault="005662B1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662B1" w:rsidRPr="00126D0E" w:rsidRDefault="005662B1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5662B1" w:rsidRPr="00126D0E" w:rsidRDefault="005662B1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662B1" w:rsidRPr="00126D0E" w:rsidRDefault="005662B1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662B1" w:rsidRPr="00126D0E" w:rsidRDefault="005662B1" w:rsidP="00833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</w:t>
            </w:r>
          </w:p>
        </w:tc>
      </w:tr>
      <w:tr w:rsidR="005662B1" w:rsidRPr="00CB0CA8" w:rsidTr="00EB3387">
        <w:tc>
          <w:tcPr>
            <w:tcW w:w="2552" w:type="dxa"/>
          </w:tcPr>
          <w:p w:rsidR="005662B1" w:rsidRPr="00CB0CA8" w:rsidRDefault="005662B1" w:rsidP="00CB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0CA8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CB0CA8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78,3</w:t>
            </w:r>
          </w:p>
        </w:tc>
        <w:tc>
          <w:tcPr>
            <w:tcW w:w="1418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417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61,6</w:t>
            </w:r>
          </w:p>
        </w:tc>
        <w:tc>
          <w:tcPr>
            <w:tcW w:w="1418" w:type="dxa"/>
          </w:tcPr>
          <w:p w:rsidR="005662B1" w:rsidRPr="00CB0CA8" w:rsidRDefault="005662B1" w:rsidP="00566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</w:tr>
      <w:tr w:rsidR="005662B1" w:rsidRPr="00CB0CA8" w:rsidTr="00EB3387">
        <w:tc>
          <w:tcPr>
            <w:tcW w:w="2552" w:type="dxa"/>
          </w:tcPr>
          <w:p w:rsidR="005662B1" w:rsidRPr="00CB0CA8" w:rsidRDefault="005662B1" w:rsidP="00CB0C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CA8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57,7</w:t>
            </w:r>
          </w:p>
        </w:tc>
        <w:tc>
          <w:tcPr>
            <w:tcW w:w="1418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  <w:tc>
          <w:tcPr>
            <w:tcW w:w="1559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1417" w:type="dxa"/>
          </w:tcPr>
          <w:p w:rsidR="005662B1" w:rsidRPr="00CB0CA8" w:rsidRDefault="005662B1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418" w:type="dxa"/>
          </w:tcPr>
          <w:p w:rsidR="005662B1" w:rsidRPr="00CB0CA8" w:rsidRDefault="005662B1" w:rsidP="005662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41,2</w:t>
            </w:r>
          </w:p>
        </w:tc>
      </w:tr>
    </w:tbl>
    <w:p w:rsidR="00930B1E" w:rsidRPr="00930B1E" w:rsidRDefault="00930B1E" w:rsidP="00930B1E">
      <w:pPr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3</w:t>
      </w:r>
    </w:p>
    <w:p w:rsidR="00930B1E" w:rsidRPr="00930B1E" w:rsidRDefault="00930B1E" w:rsidP="00CB0CA8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CB0CA8" w:rsidRDefault="00587DE5" w:rsidP="00CB0CA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87DE5">
        <w:rPr>
          <w:rFonts w:ascii="Arial" w:hAnsi="Arial" w:cs="Arial"/>
          <w:sz w:val="24"/>
          <w:szCs w:val="24"/>
        </w:rPr>
        <w:lastRenderedPageBreak/>
        <w:t xml:space="preserve">Социальный состав впервые выявленных больных представлен постоянно проживающим населением </w:t>
      </w:r>
      <w:r w:rsidRPr="002D3AED">
        <w:rPr>
          <w:rFonts w:ascii="Arial" w:hAnsi="Arial" w:cs="Arial"/>
          <w:sz w:val="24"/>
          <w:szCs w:val="24"/>
        </w:rPr>
        <w:t xml:space="preserve">- </w:t>
      </w:r>
      <w:r w:rsidR="00477B9D" w:rsidRPr="00477B9D">
        <w:rPr>
          <w:rFonts w:ascii="Arial" w:hAnsi="Arial" w:cs="Arial"/>
          <w:sz w:val="24"/>
          <w:szCs w:val="24"/>
        </w:rPr>
        <w:t>809</w:t>
      </w:r>
      <w:r w:rsidRPr="002D3AED">
        <w:rPr>
          <w:rFonts w:ascii="Arial" w:hAnsi="Arial" w:cs="Arial"/>
          <w:sz w:val="24"/>
          <w:szCs w:val="24"/>
        </w:rPr>
        <w:t xml:space="preserve"> </w:t>
      </w:r>
      <w:r w:rsidRPr="00587DE5">
        <w:rPr>
          <w:rFonts w:ascii="Arial" w:hAnsi="Arial" w:cs="Arial"/>
          <w:sz w:val="24"/>
          <w:szCs w:val="24"/>
        </w:rPr>
        <w:t xml:space="preserve">чел., контингентами учреждений </w:t>
      </w:r>
      <w:r w:rsidRPr="00C75783">
        <w:rPr>
          <w:rFonts w:ascii="Arial" w:hAnsi="Arial" w:cs="Arial"/>
          <w:sz w:val="24"/>
          <w:szCs w:val="24"/>
        </w:rPr>
        <w:t xml:space="preserve">УФСИН </w:t>
      </w:r>
      <w:r w:rsidR="00E401F7" w:rsidRPr="00E401F7">
        <w:rPr>
          <w:rFonts w:ascii="Arial" w:hAnsi="Arial" w:cs="Arial"/>
          <w:sz w:val="24"/>
          <w:szCs w:val="24"/>
        </w:rPr>
        <w:t>95</w:t>
      </w:r>
      <w:r w:rsidRPr="00E401F7">
        <w:rPr>
          <w:rFonts w:ascii="Arial" w:hAnsi="Arial" w:cs="Arial"/>
          <w:sz w:val="24"/>
          <w:szCs w:val="24"/>
        </w:rPr>
        <w:t xml:space="preserve"> </w:t>
      </w:r>
      <w:r w:rsidRPr="00C75783">
        <w:rPr>
          <w:rFonts w:ascii="Arial" w:hAnsi="Arial" w:cs="Arial"/>
          <w:sz w:val="24"/>
          <w:szCs w:val="24"/>
        </w:rPr>
        <w:t xml:space="preserve">чел., лицами без определенного места жительства – </w:t>
      </w:r>
      <w:r w:rsidR="00866F9A" w:rsidRPr="00866F9A">
        <w:rPr>
          <w:rFonts w:ascii="Arial" w:hAnsi="Arial" w:cs="Arial"/>
          <w:sz w:val="24"/>
          <w:szCs w:val="24"/>
        </w:rPr>
        <w:t>34</w:t>
      </w:r>
      <w:r w:rsidR="00E82CAF" w:rsidRPr="00866F9A">
        <w:rPr>
          <w:rFonts w:ascii="Arial" w:hAnsi="Arial" w:cs="Arial"/>
          <w:sz w:val="24"/>
          <w:szCs w:val="24"/>
        </w:rPr>
        <w:t xml:space="preserve"> чел.</w:t>
      </w:r>
      <w:r w:rsidRPr="00866F9A">
        <w:rPr>
          <w:rFonts w:ascii="Arial" w:hAnsi="Arial" w:cs="Arial"/>
          <w:sz w:val="24"/>
          <w:szCs w:val="24"/>
        </w:rPr>
        <w:t xml:space="preserve">, </w:t>
      </w:r>
      <w:r w:rsidR="003C1E02" w:rsidRPr="00866F9A">
        <w:rPr>
          <w:rFonts w:ascii="Arial" w:hAnsi="Arial" w:cs="Arial"/>
          <w:sz w:val="24"/>
          <w:szCs w:val="24"/>
        </w:rPr>
        <w:t>не имеющими российского гражданства –</w:t>
      </w:r>
      <w:r w:rsidR="008334F9" w:rsidRPr="00866F9A">
        <w:rPr>
          <w:rFonts w:ascii="Arial" w:hAnsi="Arial" w:cs="Arial"/>
          <w:sz w:val="24"/>
          <w:szCs w:val="24"/>
        </w:rPr>
        <w:t xml:space="preserve"> </w:t>
      </w:r>
      <w:r w:rsidR="00866F9A" w:rsidRPr="00866F9A">
        <w:rPr>
          <w:rFonts w:ascii="Arial" w:hAnsi="Arial" w:cs="Arial"/>
          <w:sz w:val="24"/>
          <w:szCs w:val="24"/>
        </w:rPr>
        <w:t>9</w:t>
      </w:r>
      <w:r w:rsidR="003C1E02" w:rsidRPr="00866F9A">
        <w:rPr>
          <w:rFonts w:ascii="Arial" w:hAnsi="Arial" w:cs="Arial"/>
          <w:sz w:val="24"/>
          <w:szCs w:val="24"/>
        </w:rPr>
        <w:t xml:space="preserve"> чел., </w:t>
      </w:r>
      <w:r w:rsidRPr="00866F9A">
        <w:rPr>
          <w:rFonts w:ascii="Arial" w:hAnsi="Arial" w:cs="Arial"/>
          <w:sz w:val="24"/>
          <w:szCs w:val="24"/>
        </w:rPr>
        <w:t>жител</w:t>
      </w:r>
      <w:r w:rsidR="00D907AC" w:rsidRPr="00866F9A">
        <w:rPr>
          <w:rFonts w:ascii="Arial" w:hAnsi="Arial" w:cs="Arial"/>
          <w:sz w:val="24"/>
          <w:szCs w:val="24"/>
        </w:rPr>
        <w:t>ями</w:t>
      </w:r>
      <w:r w:rsidRPr="00866F9A">
        <w:rPr>
          <w:rFonts w:ascii="Arial" w:hAnsi="Arial" w:cs="Arial"/>
          <w:sz w:val="24"/>
          <w:szCs w:val="24"/>
        </w:rPr>
        <w:t xml:space="preserve"> друг</w:t>
      </w:r>
      <w:r w:rsidR="00D907AC" w:rsidRPr="00866F9A">
        <w:rPr>
          <w:rFonts w:ascii="Arial" w:hAnsi="Arial" w:cs="Arial"/>
          <w:sz w:val="24"/>
          <w:szCs w:val="24"/>
        </w:rPr>
        <w:t>их</w:t>
      </w:r>
      <w:r w:rsidRPr="00866F9A">
        <w:rPr>
          <w:rFonts w:ascii="Arial" w:hAnsi="Arial" w:cs="Arial"/>
          <w:sz w:val="24"/>
          <w:szCs w:val="24"/>
        </w:rPr>
        <w:t xml:space="preserve"> территори</w:t>
      </w:r>
      <w:r w:rsidR="00D907AC" w:rsidRPr="00866F9A">
        <w:rPr>
          <w:rFonts w:ascii="Arial" w:hAnsi="Arial" w:cs="Arial"/>
          <w:sz w:val="24"/>
          <w:szCs w:val="24"/>
        </w:rPr>
        <w:t>й</w:t>
      </w:r>
      <w:r w:rsidRPr="00866F9A">
        <w:rPr>
          <w:rFonts w:ascii="Arial" w:hAnsi="Arial" w:cs="Arial"/>
          <w:sz w:val="24"/>
          <w:szCs w:val="24"/>
        </w:rPr>
        <w:t xml:space="preserve"> - </w:t>
      </w:r>
      <w:r w:rsidR="00866F9A" w:rsidRPr="00866F9A">
        <w:rPr>
          <w:rFonts w:ascii="Arial" w:hAnsi="Arial" w:cs="Arial"/>
          <w:sz w:val="24"/>
          <w:szCs w:val="24"/>
        </w:rPr>
        <w:t>20</w:t>
      </w:r>
      <w:r w:rsidRPr="00866F9A">
        <w:rPr>
          <w:rFonts w:ascii="Arial" w:hAnsi="Arial" w:cs="Arial"/>
          <w:sz w:val="24"/>
          <w:szCs w:val="24"/>
        </w:rPr>
        <w:t xml:space="preserve"> чел.; в </w:t>
      </w:r>
      <w:r w:rsidR="00866F9A" w:rsidRPr="00866F9A">
        <w:rPr>
          <w:rFonts w:ascii="Arial" w:hAnsi="Arial" w:cs="Arial"/>
          <w:sz w:val="24"/>
          <w:szCs w:val="24"/>
        </w:rPr>
        <w:t>7</w:t>
      </w:r>
      <w:r w:rsidRPr="00866F9A">
        <w:rPr>
          <w:rFonts w:ascii="Arial" w:hAnsi="Arial" w:cs="Arial"/>
          <w:sz w:val="24"/>
          <w:szCs w:val="24"/>
        </w:rPr>
        <w:t xml:space="preserve"> </w:t>
      </w:r>
      <w:r w:rsidRPr="00C75783">
        <w:rPr>
          <w:rFonts w:ascii="Arial" w:hAnsi="Arial" w:cs="Arial"/>
          <w:sz w:val="24"/>
          <w:szCs w:val="24"/>
        </w:rPr>
        <w:t xml:space="preserve">случаях диагноз </w:t>
      </w:r>
      <w:r w:rsidRPr="00587DE5">
        <w:rPr>
          <w:rFonts w:ascii="Arial" w:hAnsi="Arial" w:cs="Arial"/>
          <w:sz w:val="24"/>
          <w:szCs w:val="24"/>
        </w:rPr>
        <w:t>туберкулеза установлен посмертно.</w:t>
      </w:r>
    </w:p>
    <w:p w:rsidR="00D14735" w:rsidRPr="00917550" w:rsidRDefault="00C94F82" w:rsidP="00D1473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D14735" w:rsidRPr="00917550">
        <w:rPr>
          <w:rFonts w:ascii="Arial" w:hAnsi="Arial" w:cs="Arial"/>
          <w:sz w:val="24"/>
          <w:szCs w:val="24"/>
        </w:rPr>
        <w:t xml:space="preserve">аболеваемость туберкулезом постоянно проживающего населения области (форма № 33) </w:t>
      </w:r>
      <w:r w:rsidR="00FE5A18" w:rsidRPr="00917550">
        <w:rPr>
          <w:rFonts w:ascii="Arial" w:hAnsi="Arial" w:cs="Arial"/>
          <w:sz w:val="24"/>
          <w:szCs w:val="24"/>
        </w:rPr>
        <w:t>в 201</w:t>
      </w:r>
      <w:r w:rsidR="005662B1">
        <w:rPr>
          <w:rFonts w:ascii="Arial" w:hAnsi="Arial" w:cs="Arial"/>
          <w:sz w:val="24"/>
          <w:szCs w:val="24"/>
        </w:rPr>
        <w:t>9</w:t>
      </w:r>
      <w:r w:rsidR="00FE5A18" w:rsidRPr="00917550">
        <w:rPr>
          <w:rFonts w:ascii="Arial" w:hAnsi="Arial" w:cs="Arial"/>
          <w:sz w:val="24"/>
          <w:szCs w:val="24"/>
        </w:rPr>
        <w:t xml:space="preserve">г. </w:t>
      </w:r>
      <w:r w:rsidR="00D14735" w:rsidRPr="00917550">
        <w:rPr>
          <w:rFonts w:ascii="Arial" w:hAnsi="Arial" w:cs="Arial"/>
          <w:sz w:val="24"/>
          <w:szCs w:val="24"/>
        </w:rPr>
        <w:t xml:space="preserve">уменьшилась </w:t>
      </w:r>
      <w:r w:rsidR="00FE5A18" w:rsidRPr="00917550">
        <w:rPr>
          <w:rFonts w:ascii="Arial" w:hAnsi="Arial" w:cs="Arial"/>
          <w:sz w:val="24"/>
          <w:szCs w:val="24"/>
        </w:rPr>
        <w:t>по сравнению с 201</w:t>
      </w:r>
      <w:r w:rsidR="005662B1">
        <w:rPr>
          <w:rFonts w:ascii="Arial" w:hAnsi="Arial" w:cs="Arial"/>
          <w:sz w:val="24"/>
          <w:szCs w:val="24"/>
        </w:rPr>
        <w:t>8</w:t>
      </w:r>
      <w:r w:rsidR="00FE5A18" w:rsidRPr="00917550">
        <w:rPr>
          <w:rFonts w:ascii="Arial" w:hAnsi="Arial" w:cs="Arial"/>
          <w:sz w:val="24"/>
          <w:szCs w:val="24"/>
        </w:rPr>
        <w:t xml:space="preserve">г. </w:t>
      </w:r>
      <w:r w:rsidR="00D14735" w:rsidRPr="00917550">
        <w:rPr>
          <w:rFonts w:ascii="Arial" w:hAnsi="Arial" w:cs="Arial"/>
          <w:sz w:val="24"/>
          <w:szCs w:val="24"/>
        </w:rPr>
        <w:t xml:space="preserve">на </w:t>
      </w:r>
      <w:r w:rsidR="00477B9D" w:rsidRPr="00477B9D">
        <w:rPr>
          <w:rFonts w:ascii="Arial" w:hAnsi="Arial" w:cs="Arial"/>
          <w:sz w:val="24"/>
          <w:szCs w:val="24"/>
        </w:rPr>
        <w:t>11</w:t>
      </w:r>
      <w:r w:rsidR="00FE5A18" w:rsidRPr="00477B9D">
        <w:rPr>
          <w:rFonts w:ascii="Arial" w:hAnsi="Arial" w:cs="Arial"/>
          <w:sz w:val="24"/>
          <w:szCs w:val="24"/>
        </w:rPr>
        <w:t>,</w:t>
      </w:r>
      <w:r w:rsidR="00477B9D" w:rsidRPr="00477B9D">
        <w:rPr>
          <w:rFonts w:ascii="Arial" w:hAnsi="Arial" w:cs="Arial"/>
          <w:sz w:val="24"/>
          <w:szCs w:val="24"/>
        </w:rPr>
        <w:t>7</w:t>
      </w:r>
      <w:r w:rsidR="00D14735" w:rsidRPr="00917550">
        <w:rPr>
          <w:rFonts w:ascii="Arial" w:hAnsi="Arial" w:cs="Arial"/>
          <w:sz w:val="24"/>
          <w:szCs w:val="24"/>
        </w:rPr>
        <w:t xml:space="preserve">%, составив </w:t>
      </w:r>
      <w:r w:rsidR="008334F9">
        <w:rPr>
          <w:rFonts w:ascii="Arial" w:hAnsi="Arial" w:cs="Arial"/>
          <w:sz w:val="24"/>
          <w:szCs w:val="24"/>
        </w:rPr>
        <w:t>5</w:t>
      </w:r>
      <w:r w:rsidR="005662B1">
        <w:rPr>
          <w:rFonts w:ascii="Arial" w:hAnsi="Arial" w:cs="Arial"/>
          <w:sz w:val="24"/>
          <w:szCs w:val="24"/>
        </w:rPr>
        <w:t>2</w:t>
      </w:r>
      <w:r w:rsidR="00D14735" w:rsidRPr="002D3AED">
        <w:rPr>
          <w:rFonts w:ascii="Arial" w:hAnsi="Arial" w:cs="Arial"/>
          <w:sz w:val="24"/>
          <w:szCs w:val="24"/>
        </w:rPr>
        <w:t>,</w:t>
      </w:r>
      <w:r w:rsidR="008334F9">
        <w:rPr>
          <w:rFonts w:ascii="Arial" w:hAnsi="Arial" w:cs="Arial"/>
          <w:sz w:val="24"/>
          <w:szCs w:val="24"/>
        </w:rPr>
        <w:t>9</w:t>
      </w:r>
      <w:r w:rsidR="00D14735" w:rsidRPr="002D3AED">
        <w:rPr>
          <w:rFonts w:ascii="Arial" w:hAnsi="Arial" w:cs="Arial"/>
          <w:sz w:val="24"/>
          <w:szCs w:val="24"/>
        </w:rPr>
        <w:t xml:space="preserve"> </w:t>
      </w:r>
      <w:r w:rsidR="00D14735" w:rsidRPr="00917550">
        <w:rPr>
          <w:rFonts w:ascii="Arial" w:hAnsi="Arial" w:cs="Arial"/>
          <w:sz w:val="24"/>
          <w:szCs w:val="24"/>
        </w:rPr>
        <w:t xml:space="preserve">против </w:t>
      </w:r>
      <w:r w:rsidR="005662B1">
        <w:rPr>
          <w:rFonts w:ascii="Arial" w:hAnsi="Arial" w:cs="Arial"/>
          <w:sz w:val="24"/>
          <w:szCs w:val="24"/>
        </w:rPr>
        <w:t>59</w:t>
      </w:r>
      <w:r w:rsidR="00D14735" w:rsidRPr="00917550">
        <w:rPr>
          <w:rFonts w:ascii="Arial" w:hAnsi="Arial" w:cs="Arial"/>
          <w:sz w:val="24"/>
          <w:szCs w:val="24"/>
        </w:rPr>
        <w:t>,</w:t>
      </w:r>
      <w:r w:rsidR="005662B1">
        <w:rPr>
          <w:rFonts w:ascii="Arial" w:hAnsi="Arial" w:cs="Arial"/>
          <w:sz w:val="24"/>
          <w:szCs w:val="24"/>
        </w:rPr>
        <w:t>9</w:t>
      </w:r>
      <w:r w:rsidR="00FE5A18" w:rsidRPr="00917550">
        <w:rPr>
          <w:rFonts w:ascii="Arial" w:hAnsi="Arial" w:cs="Arial"/>
          <w:sz w:val="24"/>
          <w:szCs w:val="24"/>
        </w:rPr>
        <w:t xml:space="preserve"> на 100 тысяч населения</w:t>
      </w:r>
      <w:r w:rsidR="00477B9D">
        <w:rPr>
          <w:rFonts w:ascii="Arial" w:hAnsi="Arial" w:cs="Arial"/>
          <w:sz w:val="24"/>
          <w:szCs w:val="24"/>
        </w:rPr>
        <w:t xml:space="preserve"> (809 человек)</w:t>
      </w:r>
      <w:r w:rsidR="00383343">
        <w:rPr>
          <w:rFonts w:ascii="Arial" w:hAnsi="Arial" w:cs="Arial"/>
          <w:sz w:val="24"/>
          <w:szCs w:val="24"/>
        </w:rPr>
        <w:t xml:space="preserve"> (диаграмма 3, таблица 4).</w:t>
      </w:r>
    </w:p>
    <w:p w:rsidR="00493924" w:rsidRPr="00ED0EB2" w:rsidRDefault="00493924" w:rsidP="00493924">
      <w:pPr>
        <w:rPr>
          <w:noProof/>
          <w:sz w:val="16"/>
          <w:szCs w:val="16"/>
        </w:rPr>
      </w:pPr>
    </w:p>
    <w:p w:rsidR="0053395A" w:rsidRDefault="00E82CAF" w:rsidP="00493924">
      <w:pPr>
        <w:rPr>
          <w:noProof/>
          <w:sz w:val="28"/>
          <w:szCs w:val="28"/>
        </w:rPr>
      </w:pPr>
      <w:r w:rsidRPr="00E82CAF">
        <w:rPr>
          <w:noProof/>
          <w:sz w:val="28"/>
          <w:szCs w:val="28"/>
        </w:rPr>
        <w:drawing>
          <wp:inline distT="0" distB="0" distL="0" distR="0" wp14:anchorId="1B3FBFAC" wp14:editId="77A8E114">
            <wp:extent cx="6154309" cy="2663687"/>
            <wp:effectExtent l="0" t="0" r="0" b="381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6994" w:rsidRPr="00792B48" w:rsidRDefault="003F6994" w:rsidP="003F6994">
      <w:pPr>
        <w:jc w:val="right"/>
        <w:rPr>
          <w:noProof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3</w:t>
      </w:r>
    </w:p>
    <w:p w:rsidR="003C1E02" w:rsidRPr="00D85855" w:rsidRDefault="003C1E02" w:rsidP="00493924">
      <w:pPr>
        <w:rPr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AE5805" w:rsidRPr="00182595" w:rsidTr="00786DB8">
        <w:tc>
          <w:tcPr>
            <w:tcW w:w="9923" w:type="dxa"/>
            <w:gridSpan w:val="6"/>
          </w:tcPr>
          <w:p w:rsidR="00AE5805" w:rsidRPr="00126D0E" w:rsidRDefault="00AE5805" w:rsidP="00AE580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805">
              <w:rPr>
                <w:rFonts w:ascii="Arial" w:hAnsi="Arial" w:cs="Arial"/>
                <w:b/>
              </w:rPr>
              <w:t xml:space="preserve">Заболеваемость туберкулезом (форма № </w:t>
            </w:r>
            <w:r>
              <w:rPr>
                <w:rFonts w:ascii="Arial" w:hAnsi="Arial" w:cs="Arial"/>
                <w:b/>
              </w:rPr>
              <w:t>33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6E54" w:rsidRPr="00182595" w:rsidTr="003C1E02">
        <w:tc>
          <w:tcPr>
            <w:tcW w:w="2552" w:type="dxa"/>
          </w:tcPr>
          <w:p w:rsidR="00206E54" w:rsidRPr="00126D0E" w:rsidRDefault="00206E54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06E54" w:rsidRPr="00126D0E" w:rsidRDefault="00206E54" w:rsidP="00206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206E54" w:rsidRPr="00182595" w:rsidTr="003C1E02">
        <w:tc>
          <w:tcPr>
            <w:tcW w:w="2552" w:type="dxa"/>
          </w:tcPr>
          <w:p w:rsidR="00206E54" w:rsidRPr="00126D0E" w:rsidRDefault="00206E54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71,1</w:t>
            </w:r>
          </w:p>
        </w:tc>
        <w:tc>
          <w:tcPr>
            <w:tcW w:w="1418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68,7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61,7</w:t>
            </w:r>
          </w:p>
        </w:tc>
        <w:tc>
          <w:tcPr>
            <w:tcW w:w="1417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1418" w:type="dxa"/>
          </w:tcPr>
          <w:p w:rsidR="00206E54" w:rsidRPr="00126D0E" w:rsidRDefault="00206E54" w:rsidP="00206E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52,9</w:t>
            </w:r>
          </w:p>
        </w:tc>
      </w:tr>
      <w:tr w:rsidR="00206E54" w:rsidRPr="00182595" w:rsidTr="00EE05EB">
        <w:tc>
          <w:tcPr>
            <w:tcW w:w="2552" w:type="dxa"/>
            <w:shd w:val="clear" w:color="auto" w:fill="F2F2F2" w:themeFill="background1" w:themeFillShade="F2"/>
          </w:tcPr>
          <w:p w:rsidR="00206E54" w:rsidRPr="00126D0E" w:rsidRDefault="00206E54" w:rsidP="00587D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06E54" w:rsidRPr="00126D0E" w:rsidRDefault="00206E54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06E54" w:rsidRPr="00126D0E" w:rsidRDefault="00206E54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06E54" w:rsidRPr="00126D0E" w:rsidRDefault="00206E54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919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206E54" w:rsidRPr="00126D0E" w:rsidRDefault="00206E54" w:rsidP="00E7575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206E54" w:rsidRPr="00126D0E" w:rsidRDefault="00206E54" w:rsidP="0075423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809</w:t>
            </w:r>
          </w:p>
        </w:tc>
      </w:tr>
      <w:tr w:rsidR="00206E54" w:rsidRPr="00182595" w:rsidTr="003C1E02">
        <w:tc>
          <w:tcPr>
            <w:tcW w:w="2552" w:type="dxa"/>
          </w:tcPr>
          <w:p w:rsidR="00206E54" w:rsidRPr="00126D0E" w:rsidRDefault="00206E54" w:rsidP="00CB0CA8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6D0E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26D0E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  <w:tc>
          <w:tcPr>
            <w:tcW w:w="1418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50,9</w:t>
            </w:r>
          </w:p>
        </w:tc>
        <w:tc>
          <w:tcPr>
            <w:tcW w:w="1417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  <w:tc>
          <w:tcPr>
            <w:tcW w:w="1418" w:type="dxa"/>
          </w:tcPr>
          <w:p w:rsidR="00206E54" w:rsidRPr="00126D0E" w:rsidRDefault="00206E54" w:rsidP="00754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44,8</w:t>
            </w:r>
          </w:p>
        </w:tc>
      </w:tr>
      <w:tr w:rsidR="00206E54" w:rsidRPr="00182595" w:rsidTr="003C1E02">
        <w:tc>
          <w:tcPr>
            <w:tcW w:w="2552" w:type="dxa"/>
          </w:tcPr>
          <w:p w:rsidR="00206E54" w:rsidRPr="00126D0E" w:rsidRDefault="00206E54" w:rsidP="0018259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418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43,6</w:t>
            </w:r>
          </w:p>
        </w:tc>
        <w:tc>
          <w:tcPr>
            <w:tcW w:w="1559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39,8</w:t>
            </w:r>
          </w:p>
        </w:tc>
        <w:tc>
          <w:tcPr>
            <w:tcW w:w="1417" w:type="dxa"/>
          </w:tcPr>
          <w:p w:rsidR="00206E54" w:rsidRPr="00126D0E" w:rsidRDefault="00206E54" w:rsidP="00E757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1418" w:type="dxa"/>
          </w:tcPr>
          <w:p w:rsidR="00206E54" w:rsidRPr="00126D0E" w:rsidRDefault="00206E54" w:rsidP="007542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</w:tbl>
    <w:p w:rsidR="00616843" w:rsidRDefault="00383343" w:rsidP="00383343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4</w:t>
      </w:r>
    </w:p>
    <w:p w:rsidR="00383343" w:rsidRPr="00B34228" w:rsidRDefault="00383343" w:rsidP="00383343">
      <w:pPr>
        <w:ind w:firstLine="708"/>
        <w:jc w:val="right"/>
        <w:rPr>
          <w:rFonts w:ascii="Arial" w:hAnsi="Arial" w:cs="Arial"/>
          <w:sz w:val="16"/>
          <w:szCs w:val="16"/>
          <w:highlight w:val="yellow"/>
        </w:rPr>
      </w:pPr>
    </w:p>
    <w:p w:rsidR="002B5576" w:rsidRPr="00C90EBA" w:rsidRDefault="00587DE5" w:rsidP="002B55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90EBA">
        <w:rPr>
          <w:rFonts w:ascii="Arial" w:hAnsi="Arial" w:cs="Arial"/>
          <w:sz w:val="24"/>
          <w:szCs w:val="24"/>
        </w:rPr>
        <w:t xml:space="preserve">В разрезе территорий показатель заболеваемости туберкулезом постоянно проживающего населения (в расчете на 100 тыс. населения) колеблется от </w:t>
      </w:r>
      <w:r w:rsidR="009F3F48">
        <w:rPr>
          <w:rFonts w:ascii="Arial" w:hAnsi="Arial" w:cs="Arial"/>
          <w:sz w:val="24"/>
          <w:szCs w:val="24"/>
        </w:rPr>
        <w:t>8</w:t>
      </w:r>
      <w:r w:rsidRPr="00C90EBA">
        <w:rPr>
          <w:rFonts w:ascii="Arial" w:hAnsi="Arial" w:cs="Arial"/>
          <w:sz w:val="24"/>
          <w:szCs w:val="24"/>
        </w:rPr>
        <w:t>,</w:t>
      </w:r>
      <w:r w:rsidR="009F3F48">
        <w:rPr>
          <w:rFonts w:ascii="Arial" w:hAnsi="Arial" w:cs="Arial"/>
          <w:sz w:val="24"/>
          <w:szCs w:val="24"/>
        </w:rPr>
        <w:t>9</w:t>
      </w:r>
      <w:r w:rsidRPr="00C90EBA">
        <w:rPr>
          <w:rFonts w:ascii="Arial" w:hAnsi="Arial" w:cs="Arial"/>
          <w:sz w:val="24"/>
          <w:szCs w:val="24"/>
        </w:rPr>
        <w:t xml:space="preserve"> в </w:t>
      </w:r>
      <w:r w:rsidR="009F3F48">
        <w:rPr>
          <w:rFonts w:ascii="Arial" w:hAnsi="Arial" w:cs="Arial"/>
          <w:sz w:val="24"/>
          <w:szCs w:val="24"/>
        </w:rPr>
        <w:t>Юргин</w:t>
      </w:r>
      <w:r w:rsidR="002D3AED" w:rsidRPr="00C90EBA">
        <w:rPr>
          <w:rFonts w:ascii="Arial" w:hAnsi="Arial" w:cs="Arial"/>
          <w:sz w:val="24"/>
          <w:szCs w:val="24"/>
        </w:rPr>
        <w:t>ском</w:t>
      </w:r>
      <w:r w:rsidRPr="00C90EBA">
        <w:rPr>
          <w:rFonts w:ascii="Arial" w:hAnsi="Arial" w:cs="Arial"/>
          <w:sz w:val="24"/>
          <w:szCs w:val="24"/>
        </w:rPr>
        <w:t xml:space="preserve"> </w:t>
      </w:r>
      <w:r w:rsidR="002D3AED" w:rsidRPr="00C90EBA">
        <w:rPr>
          <w:rFonts w:ascii="Arial" w:hAnsi="Arial" w:cs="Arial"/>
          <w:sz w:val="24"/>
          <w:szCs w:val="24"/>
        </w:rPr>
        <w:t xml:space="preserve">районе </w:t>
      </w:r>
      <w:r w:rsidRPr="00C90EBA">
        <w:rPr>
          <w:rFonts w:ascii="Arial" w:hAnsi="Arial" w:cs="Arial"/>
          <w:sz w:val="24"/>
          <w:szCs w:val="24"/>
        </w:rPr>
        <w:t>до 1</w:t>
      </w:r>
      <w:r w:rsidR="00C90EBA" w:rsidRPr="00C90EBA">
        <w:rPr>
          <w:rFonts w:ascii="Arial" w:hAnsi="Arial" w:cs="Arial"/>
          <w:sz w:val="24"/>
          <w:szCs w:val="24"/>
        </w:rPr>
        <w:t>1</w:t>
      </w:r>
      <w:r w:rsidR="009F3F48">
        <w:rPr>
          <w:rFonts w:ascii="Arial" w:hAnsi="Arial" w:cs="Arial"/>
          <w:sz w:val="24"/>
          <w:szCs w:val="24"/>
        </w:rPr>
        <w:t>0</w:t>
      </w:r>
      <w:r w:rsidRPr="00C90EBA">
        <w:rPr>
          <w:rFonts w:ascii="Arial" w:hAnsi="Arial" w:cs="Arial"/>
          <w:sz w:val="24"/>
          <w:szCs w:val="24"/>
        </w:rPr>
        <w:t>,</w:t>
      </w:r>
      <w:r w:rsidR="009F3F48">
        <w:rPr>
          <w:rFonts w:ascii="Arial" w:hAnsi="Arial" w:cs="Arial"/>
          <w:sz w:val="24"/>
          <w:szCs w:val="24"/>
        </w:rPr>
        <w:t>1</w:t>
      </w:r>
      <w:r w:rsidR="002D3AED" w:rsidRPr="00C90EBA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9F3F48">
        <w:rPr>
          <w:rFonts w:ascii="Arial" w:hAnsi="Arial" w:cs="Arial"/>
          <w:sz w:val="24"/>
          <w:szCs w:val="24"/>
        </w:rPr>
        <w:t>Нижнетавдинском</w:t>
      </w:r>
      <w:proofErr w:type="spellEnd"/>
      <w:r w:rsidR="00D85855" w:rsidRPr="00C90EBA">
        <w:rPr>
          <w:rFonts w:ascii="Arial" w:hAnsi="Arial" w:cs="Arial"/>
          <w:sz w:val="24"/>
          <w:szCs w:val="24"/>
        </w:rPr>
        <w:t>.</w:t>
      </w:r>
      <w:r w:rsidR="00E82CAF" w:rsidRPr="00C90EBA">
        <w:rPr>
          <w:rFonts w:ascii="Arial" w:hAnsi="Arial" w:cs="Arial"/>
          <w:sz w:val="24"/>
          <w:szCs w:val="24"/>
        </w:rPr>
        <w:t xml:space="preserve"> </w:t>
      </w:r>
      <w:r w:rsidR="002B5576" w:rsidRPr="00C90EBA">
        <w:rPr>
          <w:rFonts w:ascii="Arial" w:hAnsi="Arial" w:cs="Arial"/>
          <w:sz w:val="24"/>
          <w:szCs w:val="24"/>
        </w:rPr>
        <w:t xml:space="preserve">В </w:t>
      </w:r>
      <w:r w:rsidR="009F3F48">
        <w:rPr>
          <w:rFonts w:ascii="Arial" w:hAnsi="Arial" w:cs="Arial"/>
          <w:sz w:val="24"/>
          <w:szCs w:val="24"/>
        </w:rPr>
        <w:t>11</w:t>
      </w:r>
      <w:r w:rsidR="002B5576" w:rsidRPr="00C90EBA">
        <w:rPr>
          <w:rFonts w:ascii="Arial" w:hAnsi="Arial" w:cs="Arial"/>
          <w:sz w:val="24"/>
          <w:szCs w:val="24"/>
        </w:rPr>
        <w:t xml:space="preserve"> территориях показатель заболеваемости превышает средний по области.</w:t>
      </w:r>
      <w:r w:rsidR="002B5576" w:rsidRPr="00754235">
        <w:rPr>
          <w:rFonts w:ascii="Arial" w:hAnsi="Arial" w:cs="Arial"/>
          <w:color w:val="FF0000"/>
          <w:sz w:val="24"/>
          <w:szCs w:val="24"/>
        </w:rPr>
        <w:t xml:space="preserve"> </w:t>
      </w:r>
      <w:r w:rsidR="002B5576" w:rsidRPr="00C90EBA">
        <w:rPr>
          <w:rFonts w:ascii="Arial" w:hAnsi="Arial" w:cs="Arial"/>
          <w:sz w:val="24"/>
          <w:szCs w:val="24"/>
        </w:rPr>
        <w:t>В 1</w:t>
      </w:r>
      <w:r w:rsidR="002D3AED" w:rsidRPr="00C90EBA">
        <w:rPr>
          <w:rFonts w:ascii="Arial" w:hAnsi="Arial" w:cs="Arial"/>
          <w:sz w:val="24"/>
          <w:szCs w:val="24"/>
        </w:rPr>
        <w:t>3</w:t>
      </w:r>
      <w:r w:rsidR="002B5576" w:rsidRPr="00C90EBA">
        <w:rPr>
          <w:rFonts w:ascii="Arial" w:hAnsi="Arial" w:cs="Arial"/>
          <w:sz w:val="24"/>
          <w:szCs w:val="24"/>
        </w:rPr>
        <w:t>-ти районах отмечается снижение заболеваемости по сравнению с 201</w:t>
      </w:r>
      <w:r w:rsidR="009F3F48">
        <w:rPr>
          <w:rFonts w:ascii="Arial" w:hAnsi="Arial" w:cs="Arial"/>
          <w:sz w:val="24"/>
          <w:szCs w:val="24"/>
        </w:rPr>
        <w:t>8</w:t>
      </w:r>
      <w:r w:rsidR="002B5576" w:rsidRPr="00C90EBA">
        <w:rPr>
          <w:rFonts w:ascii="Arial" w:hAnsi="Arial" w:cs="Arial"/>
          <w:sz w:val="24"/>
          <w:szCs w:val="24"/>
        </w:rPr>
        <w:t xml:space="preserve"> годом</w:t>
      </w:r>
      <w:r w:rsidR="00E82CAF" w:rsidRPr="00C90EBA">
        <w:rPr>
          <w:rFonts w:ascii="Arial" w:hAnsi="Arial" w:cs="Arial"/>
          <w:sz w:val="24"/>
          <w:szCs w:val="24"/>
        </w:rPr>
        <w:t>.</w:t>
      </w:r>
      <w:r w:rsidR="00C6767C">
        <w:rPr>
          <w:rFonts w:ascii="Arial" w:hAnsi="Arial" w:cs="Arial"/>
          <w:sz w:val="24"/>
          <w:szCs w:val="24"/>
        </w:rPr>
        <w:t xml:space="preserve"> В 8 территориях показатель выше </w:t>
      </w:r>
      <w:proofErr w:type="spellStart"/>
      <w:r w:rsidR="00C6767C">
        <w:rPr>
          <w:rFonts w:ascii="Arial" w:hAnsi="Arial" w:cs="Arial"/>
          <w:sz w:val="24"/>
          <w:szCs w:val="24"/>
        </w:rPr>
        <w:t>среднеобластного</w:t>
      </w:r>
      <w:proofErr w:type="spellEnd"/>
      <w:r w:rsidR="00C6767C">
        <w:rPr>
          <w:rFonts w:ascii="Arial" w:hAnsi="Arial" w:cs="Arial"/>
          <w:sz w:val="24"/>
          <w:szCs w:val="24"/>
        </w:rPr>
        <w:t xml:space="preserve"> и отмечается рост заболеваемости в сравнении с 2018 годом.</w:t>
      </w:r>
    </w:p>
    <w:p w:rsidR="00A4434B" w:rsidRDefault="00C90EBA" w:rsidP="00E82CAF">
      <w:pPr>
        <w:jc w:val="both"/>
        <w:rPr>
          <w:rFonts w:ascii="Arial" w:hAnsi="Arial" w:cs="Arial"/>
          <w:sz w:val="28"/>
        </w:rPr>
      </w:pPr>
      <w:r w:rsidRPr="00C90E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6E41E" wp14:editId="404A161C">
                <wp:simplePos x="0" y="0"/>
                <wp:positionH relativeFrom="column">
                  <wp:posOffset>465078</wp:posOffset>
                </wp:positionH>
                <wp:positionV relativeFrom="paragraph">
                  <wp:posOffset>2211124</wp:posOffset>
                </wp:positionV>
                <wp:extent cx="5408338" cy="307340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338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F4539" w:rsidRPr="00C90EBA" w:rsidRDefault="002F4539" w:rsidP="00C90EBA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0330F">
                              <w:rPr>
                                <w:rFonts w:eastAsia="+mn-ea"/>
                                <w:noProof/>
                              </w:rPr>
                              <w:drawing>
                                <wp:inline distT="0" distB="0" distL="0" distR="0" wp14:anchorId="32646365" wp14:editId="5045F986">
                                  <wp:extent cx="131736" cy="131736"/>
                                  <wp:effectExtent l="0" t="0" r="1905" b="190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631" cy="131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90EBA"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8</w:t>
                            </w:r>
                            <w:r w:rsidRPr="00C90EBA"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г</w:t>
                            </w:r>
                            <w:r w:rsidRPr="00C90EB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.            </w:t>
                            </w:r>
                            <w:r w:rsidRPr="00D0330F">
                              <w:rPr>
                                <w:rFonts w:eastAsia="+mn-ea"/>
                                <w:noProof/>
                              </w:rPr>
                              <w:drawing>
                                <wp:inline distT="0" distB="0" distL="0" distR="0" wp14:anchorId="27826FBC" wp14:editId="520541E8">
                                  <wp:extent cx="139485" cy="139485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308" cy="136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0EBA">
                              <w:rPr>
                                <w:rFonts w:ascii="Arial" w:eastAsia="+mn-ea" w:hAnsi="Arial" w:cs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90EBA"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9</w:t>
                            </w:r>
                            <w:r w:rsidRPr="00C90EBA"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г.         </w:t>
                            </w:r>
                            <w:r w:rsidRPr="00D0330F">
                              <w:rPr>
                                <w:rFonts w:eastAsia="+mn-ea"/>
                                <w:noProof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2EBE4D7B" wp14:editId="55AF263F">
                                  <wp:extent cx="278765" cy="23495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765" cy="23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90EBA">
                              <w:rPr>
                                <w:rFonts w:ascii="Arial" w:eastAsia="+mn-ea" w:hAnsi="Arial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средне областной показатель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.6pt;margin-top:174.1pt;width:425.85pt;height:2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" filled="f" stroked="f">
                <v:textbox style="mso-fit-shape-to-text:t">
                  <w:txbxContent>
                    <w:p w:rsidR="002F4539" w:rsidRPr="00C90EBA" w:rsidRDefault="002F4539" w:rsidP="00C90EBA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0330F">
                        <w:rPr>
                          <w:rFonts w:eastAsia="+mn-ea"/>
                          <w:noProof/>
                        </w:rPr>
                        <w:drawing>
                          <wp:inline distT="0" distB="0" distL="0" distR="0" wp14:anchorId="32646365" wp14:editId="5045F986">
                            <wp:extent cx="131736" cy="131736"/>
                            <wp:effectExtent l="0" t="0" r="1905" b="1905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631" cy="131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C90EBA"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8</w:t>
                      </w:r>
                      <w:r w:rsidRPr="00C90EBA"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г</w:t>
                      </w:r>
                      <w:r w:rsidRPr="00C90EBA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.            </w:t>
                      </w:r>
                      <w:r w:rsidRPr="00D0330F">
                        <w:rPr>
                          <w:rFonts w:eastAsia="+mn-ea"/>
                          <w:noProof/>
                        </w:rPr>
                        <w:drawing>
                          <wp:inline distT="0" distB="0" distL="0" distR="0" wp14:anchorId="27826FBC" wp14:editId="520541E8">
                            <wp:extent cx="139485" cy="139485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308" cy="136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0EBA">
                        <w:rPr>
                          <w:rFonts w:ascii="Arial" w:eastAsia="+mn-ea" w:hAnsi="Arial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</w:t>
                      </w:r>
                      <w:r w:rsidRPr="00C90EBA"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9</w:t>
                      </w:r>
                      <w:r w:rsidRPr="00C90EBA"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г.         </w:t>
                      </w:r>
                      <w:r w:rsidRPr="00D0330F">
                        <w:rPr>
                          <w:rFonts w:eastAsia="+mn-ea"/>
                          <w:noProof/>
                          <w:sz w:val="44"/>
                          <w:szCs w:val="44"/>
                        </w:rPr>
                        <w:drawing>
                          <wp:inline distT="0" distB="0" distL="0" distR="0" wp14:anchorId="2EBE4D7B" wp14:editId="55AF263F">
                            <wp:extent cx="278765" cy="23495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765" cy="23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90EBA">
                        <w:rPr>
                          <w:rFonts w:ascii="Arial" w:eastAsia="+mn-ea" w:hAnsi="Arial" w:cs="Arial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средне областной показатель</w:t>
                      </w:r>
                    </w:p>
                  </w:txbxContent>
                </v:textbox>
              </v:shape>
            </w:pict>
          </mc:Fallback>
        </mc:AlternateContent>
      </w:r>
      <w:r w:rsidR="00E82CAF" w:rsidRPr="00E82CAF">
        <w:rPr>
          <w:rFonts w:ascii="Arial" w:hAnsi="Arial" w:cs="Arial"/>
          <w:noProof/>
          <w:sz w:val="28"/>
        </w:rPr>
        <w:drawing>
          <wp:inline distT="0" distB="0" distL="0" distR="0" wp14:anchorId="28592052" wp14:editId="7E39A5BA">
            <wp:extent cx="6149340" cy="24003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0330F" w:rsidRDefault="00383343" w:rsidP="00383343">
      <w:pPr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4</w:t>
      </w:r>
    </w:p>
    <w:p w:rsidR="00383343" w:rsidRPr="00D0330F" w:rsidRDefault="00383343" w:rsidP="00A86F97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F831DD" w:rsidRDefault="002C427A" w:rsidP="00A86F97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B4711">
        <w:rPr>
          <w:rFonts w:ascii="Arial" w:hAnsi="Arial" w:cs="Arial"/>
          <w:sz w:val="24"/>
          <w:szCs w:val="24"/>
        </w:rPr>
        <w:t xml:space="preserve">Заболеваемость детей в возрасте от 0 до 17 лет </w:t>
      </w:r>
      <w:r w:rsidR="009B4711" w:rsidRPr="009B4711">
        <w:rPr>
          <w:rFonts w:ascii="Arial" w:hAnsi="Arial" w:cs="Arial"/>
          <w:sz w:val="24"/>
          <w:szCs w:val="24"/>
        </w:rPr>
        <w:t>в 201</w:t>
      </w:r>
      <w:r w:rsidR="00C6767C">
        <w:rPr>
          <w:rFonts w:ascii="Arial" w:hAnsi="Arial" w:cs="Arial"/>
          <w:sz w:val="24"/>
          <w:szCs w:val="24"/>
        </w:rPr>
        <w:t>9</w:t>
      </w:r>
      <w:r w:rsidR="009B4711" w:rsidRPr="009B4711">
        <w:rPr>
          <w:rFonts w:ascii="Arial" w:hAnsi="Arial" w:cs="Arial"/>
          <w:sz w:val="24"/>
          <w:szCs w:val="24"/>
        </w:rPr>
        <w:t>г</w:t>
      </w:r>
      <w:r w:rsidR="009B4711" w:rsidRPr="00D0330F">
        <w:rPr>
          <w:rFonts w:ascii="Arial" w:hAnsi="Arial" w:cs="Arial"/>
          <w:sz w:val="24"/>
          <w:szCs w:val="24"/>
        </w:rPr>
        <w:t>. уменьшилась по сравнению с 201</w:t>
      </w:r>
      <w:r w:rsidR="00C6767C">
        <w:rPr>
          <w:rFonts w:ascii="Arial" w:hAnsi="Arial" w:cs="Arial"/>
          <w:sz w:val="24"/>
          <w:szCs w:val="24"/>
        </w:rPr>
        <w:t>8</w:t>
      </w:r>
      <w:r w:rsidR="009B4711" w:rsidRPr="00D0330F">
        <w:rPr>
          <w:rFonts w:ascii="Arial" w:hAnsi="Arial" w:cs="Arial"/>
          <w:sz w:val="24"/>
          <w:szCs w:val="24"/>
        </w:rPr>
        <w:t xml:space="preserve">г. на </w:t>
      </w:r>
      <w:r w:rsidR="00AB2CA0">
        <w:rPr>
          <w:rFonts w:ascii="Arial" w:hAnsi="Arial" w:cs="Arial"/>
          <w:sz w:val="24"/>
          <w:szCs w:val="24"/>
        </w:rPr>
        <w:t>24</w:t>
      </w:r>
      <w:r w:rsidR="009B4711" w:rsidRPr="00D0330F">
        <w:rPr>
          <w:rFonts w:ascii="Arial" w:hAnsi="Arial" w:cs="Arial"/>
          <w:sz w:val="24"/>
          <w:szCs w:val="24"/>
        </w:rPr>
        <w:t>,</w:t>
      </w:r>
      <w:r w:rsidR="00AB2CA0">
        <w:rPr>
          <w:rFonts w:ascii="Arial" w:hAnsi="Arial" w:cs="Arial"/>
          <w:sz w:val="24"/>
          <w:szCs w:val="24"/>
        </w:rPr>
        <w:t>1</w:t>
      </w:r>
      <w:r w:rsidR="009B4711" w:rsidRPr="00D0330F">
        <w:rPr>
          <w:rFonts w:ascii="Arial" w:hAnsi="Arial" w:cs="Arial"/>
          <w:sz w:val="24"/>
          <w:szCs w:val="24"/>
        </w:rPr>
        <w:t xml:space="preserve">%, составив </w:t>
      </w:r>
      <w:r w:rsidR="00AB2CA0">
        <w:rPr>
          <w:rFonts w:ascii="Arial" w:hAnsi="Arial" w:cs="Arial"/>
          <w:sz w:val="24"/>
          <w:szCs w:val="24"/>
        </w:rPr>
        <w:t>8,5</w:t>
      </w:r>
      <w:r w:rsidR="009B4711" w:rsidRPr="00D0330F">
        <w:rPr>
          <w:rFonts w:ascii="Arial" w:hAnsi="Arial" w:cs="Arial"/>
          <w:sz w:val="24"/>
          <w:szCs w:val="24"/>
        </w:rPr>
        <w:t xml:space="preserve"> против 1</w:t>
      </w:r>
      <w:r w:rsidR="00AB2CA0">
        <w:rPr>
          <w:rFonts w:ascii="Arial" w:hAnsi="Arial" w:cs="Arial"/>
          <w:sz w:val="24"/>
          <w:szCs w:val="24"/>
        </w:rPr>
        <w:t>1</w:t>
      </w:r>
      <w:r w:rsidR="009B4711" w:rsidRPr="00D0330F">
        <w:rPr>
          <w:rFonts w:ascii="Arial" w:hAnsi="Arial" w:cs="Arial"/>
          <w:sz w:val="24"/>
          <w:szCs w:val="24"/>
        </w:rPr>
        <w:t>,</w:t>
      </w:r>
      <w:r w:rsidR="00AB2CA0">
        <w:rPr>
          <w:rFonts w:ascii="Arial" w:hAnsi="Arial" w:cs="Arial"/>
          <w:sz w:val="24"/>
          <w:szCs w:val="24"/>
        </w:rPr>
        <w:t>2</w:t>
      </w:r>
      <w:r w:rsidR="009B4711" w:rsidRPr="00D0330F">
        <w:rPr>
          <w:rFonts w:ascii="Arial" w:hAnsi="Arial" w:cs="Arial"/>
          <w:sz w:val="24"/>
          <w:szCs w:val="24"/>
        </w:rPr>
        <w:t xml:space="preserve"> на 100 тыс</w:t>
      </w:r>
      <w:r w:rsidR="00AB2CA0">
        <w:rPr>
          <w:rFonts w:ascii="Arial" w:hAnsi="Arial" w:cs="Arial"/>
          <w:sz w:val="24"/>
          <w:szCs w:val="24"/>
        </w:rPr>
        <w:t>.</w:t>
      </w:r>
      <w:r w:rsidR="009B4711" w:rsidRPr="00D0330F">
        <w:rPr>
          <w:rFonts w:ascii="Arial" w:hAnsi="Arial" w:cs="Arial"/>
          <w:sz w:val="24"/>
          <w:szCs w:val="24"/>
        </w:rPr>
        <w:t xml:space="preserve"> детского населения</w:t>
      </w:r>
      <w:r w:rsidR="00383343">
        <w:rPr>
          <w:rFonts w:ascii="Arial" w:hAnsi="Arial" w:cs="Arial"/>
          <w:sz w:val="24"/>
          <w:szCs w:val="24"/>
        </w:rPr>
        <w:t xml:space="preserve"> </w:t>
      </w:r>
      <w:r w:rsidR="00383343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383343">
        <w:rPr>
          <w:rFonts w:ascii="Arial" w:hAnsi="Arial" w:cs="Arial"/>
          <w:sz w:val="24"/>
          <w:szCs w:val="24"/>
        </w:rPr>
        <w:t>5, таблица 5</w:t>
      </w:r>
      <w:r w:rsidR="00383343" w:rsidRPr="00792B48">
        <w:rPr>
          <w:rFonts w:ascii="Arial" w:hAnsi="Arial" w:cs="Arial"/>
          <w:sz w:val="24"/>
          <w:szCs w:val="24"/>
        </w:rPr>
        <w:t>).</w:t>
      </w:r>
      <w:proofErr w:type="gramEnd"/>
    </w:p>
    <w:p w:rsidR="00C6767C" w:rsidRDefault="00C6767C" w:rsidP="00AB2CA0">
      <w:pPr>
        <w:jc w:val="both"/>
        <w:rPr>
          <w:rFonts w:ascii="Arial" w:hAnsi="Arial" w:cs="Arial"/>
          <w:sz w:val="24"/>
          <w:szCs w:val="24"/>
        </w:rPr>
      </w:pPr>
    </w:p>
    <w:p w:rsidR="00AB2CA0" w:rsidRDefault="00AB2CA0" w:rsidP="00AB2CA0">
      <w:pPr>
        <w:jc w:val="both"/>
        <w:rPr>
          <w:rFonts w:ascii="Arial" w:hAnsi="Arial" w:cs="Arial"/>
          <w:sz w:val="24"/>
          <w:szCs w:val="24"/>
        </w:rPr>
      </w:pPr>
      <w:r w:rsidRPr="00D02B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D7E2363" wp14:editId="3B203893">
            <wp:extent cx="6160576" cy="2224006"/>
            <wp:effectExtent l="0" t="0" r="0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83343" w:rsidRDefault="00383343" w:rsidP="003833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5</w:t>
      </w:r>
    </w:p>
    <w:p w:rsidR="00C6767C" w:rsidRDefault="00C6767C" w:rsidP="00A86F97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AE5805" w:rsidRPr="00077402" w:rsidTr="00786DB8">
        <w:tc>
          <w:tcPr>
            <w:tcW w:w="9923" w:type="dxa"/>
            <w:gridSpan w:val="6"/>
          </w:tcPr>
          <w:p w:rsidR="00AE5805" w:rsidRPr="00AE5805" w:rsidRDefault="00AE5805" w:rsidP="003110DE">
            <w:pPr>
              <w:jc w:val="center"/>
              <w:rPr>
                <w:rFonts w:ascii="Arial" w:hAnsi="Arial" w:cs="Arial"/>
                <w:b/>
              </w:rPr>
            </w:pPr>
            <w:r w:rsidRPr="00AE5805">
              <w:rPr>
                <w:rFonts w:ascii="Arial" w:hAnsi="Arial" w:cs="Arial"/>
                <w:b/>
              </w:rPr>
              <w:t>Заболеваемость детей в возрасте от 0 до 17 лет</w:t>
            </w:r>
          </w:p>
        </w:tc>
      </w:tr>
      <w:tr w:rsidR="00925EB7" w:rsidRPr="00077402" w:rsidTr="00077402">
        <w:tc>
          <w:tcPr>
            <w:tcW w:w="2552" w:type="dxa"/>
          </w:tcPr>
          <w:p w:rsidR="00925EB7" w:rsidRPr="00126D0E" w:rsidRDefault="00925EB7" w:rsidP="00C1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418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D1BF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D1BF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25EB7" w:rsidRPr="009D1BFD" w:rsidRDefault="00925EB7" w:rsidP="00925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D1BF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25EB7" w:rsidRPr="00077402" w:rsidTr="00077402">
        <w:tc>
          <w:tcPr>
            <w:tcW w:w="2552" w:type="dxa"/>
          </w:tcPr>
          <w:p w:rsidR="00925EB7" w:rsidRPr="00126D0E" w:rsidRDefault="00925EB7" w:rsidP="00C1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  <w:tc>
          <w:tcPr>
            <w:tcW w:w="1418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417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418" w:type="dxa"/>
          </w:tcPr>
          <w:p w:rsidR="00925EB7" w:rsidRPr="009B4711" w:rsidRDefault="00925EB7" w:rsidP="00925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</w:tr>
      <w:tr w:rsidR="00925EB7" w:rsidRPr="00077402" w:rsidTr="00EE05EB">
        <w:tc>
          <w:tcPr>
            <w:tcW w:w="2552" w:type="dxa"/>
            <w:shd w:val="clear" w:color="auto" w:fill="F2F2F2" w:themeFill="background1" w:themeFillShade="F2"/>
          </w:tcPr>
          <w:p w:rsidR="00925EB7" w:rsidRPr="00077402" w:rsidRDefault="00925EB7" w:rsidP="00077402">
            <w:pPr>
              <w:pStyle w:val="21"/>
              <w:ind w:firstLine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9D1BFD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9D1BFD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EB7" w:rsidRPr="009B4711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4711">
              <w:rPr>
                <w:rFonts w:ascii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25EB7" w:rsidRPr="009B4711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4711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EB7" w:rsidRPr="009B4711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25EB7" w:rsidRPr="009B4711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25EB7" w:rsidRPr="009B4711" w:rsidRDefault="00925EB7" w:rsidP="00925E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925EB7" w:rsidRPr="00077402" w:rsidTr="00077402">
        <w:tc>
          <w:tcPr>
            <w:tcW w:w="2552" w:type="dxa"/>
          </w:tcPr>
          <w:p w:rsidR="00925EB7" w:rsidRPr="00126D0E" w:rsidRDefault="00925EB7" w:rsidP="00C11728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6D0E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26D0E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417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5EB7" w:rsidRPr="009B4711" w:rsidRDefault="00925EB7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B7" w:rsidRPr="00077402" w:rsidTr="00077402">
        <w:tc>
          <w:tcPr>
            <w:tcW w:w="2552" w:type="dxa"/>
          </w:tcPr>
          <w:p w:rsidR="00925EB7" w:rsidRPr="00126D0E" w:rsidRDefault="00925EB7" w:rsidP="00C11728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13,7</w:t>
            </w:r>
          </w:p>
        </w:tc>
        <w:tc>
          <w:tcPr>
            <w:tcW w:w="1418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4711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559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417" w:type="dxa"/>
          </w:tcPr>
          <w:p w:rsidR="00925EB7" w:rsidRPr="009B4711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1418" w:type="dxa"/>
          </w:tcPr>
          <w:p w:rsidR="00925EB7" w:rsidRPr="009B4711" w:rsidRDefault="00925EB7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3343" w:rsidRDefault="00383343" w:rsidP="00383343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5</w:t>
      </w:r>
    </w:p>
    <w:p w:rsidR="00383343" w:rsidRPr="00077402" w:rsidRDefault="00383343" w:rsidP="00F831DD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5D5D6E" w:rsidRPr="00415FB5" w:rsidRDefault="00085214" w:rsidP="00F831DD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Количество впервые выявленных детей в возрасте</w:t>
      </w:r>
      <w:r w:rsidR="00F831DD" w:rsidRPr="00917550">
        <w:rPr>
          <w:rFonts w:ascii="Arial" w:hAnsi="Arial" w:cs="Arial"/>
          <w:sz w:val="24"/>
          <w:szCs w:val="24"/>
        </w:rPr>
        <w:t xml:space="preserve"> от 0 до 14 лет </w:t>
      </w:r>
      <w:r>
        <w:rPr>
          <w:rFonts w:ascii="Arial" w:hAnsi="Arial" w:cs="Arial"/>
          <w:sz w:val="24"/>
          <w:szCs w:val="24"/>
        </w:rPr>
        <w:t>в 201</w:t>
      </w:r>
      <w:r w:rsidR="00925EB7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г. </w:t>
      </w:r>
      <w:r w:rsidR="00F831DD" w:rsidRPr="00917550">
        <w:rPr>
          <w:rFonts w:ascii="Arial" w:hAnsi="Arial" w:cs="Arial"/>
          <w:sz w:val="24"/>
          <w:szCs w:val="24"/>
        </w:rPr>
        <w:t>состав</w:t>
      </w:r>
      <w:r w:rsidR="00077402">
        <w:rPr>
          <w:rFonts w:ascii="Arial" w:hAnsi="Arial" w:cs="Arial"/>
          <w:sz w:val="24"/>
          <w:szCs w:val="24"/>
        </w:rPr>
        <w:t xml:space="preserve">ило </w:t>
      </w:r>
      <w:r w:rsidR="00925EB7">
        <w:rPr>
          <w:rFonts w:ascii="Arial" w:hAnsi="Arial" w:cs="Arial"/>
          <w:sz w:val="24"/>
          <w:szCs w:val="24"/>
        </w:rPr>
        <w:t>1</w:t>
      </w:r>
      <w:r w:rsidR="00D0330F" w:rsidRPr="00D0330F">
        <w:rPr>
          <w:rFonts w:ascii="Arial" w:hAnsi="Arial" w:cs="Arial"/>
          <w:sz w:val="24"/>
          <w:szCs w:val="24"/>
        </w:rPr>
        <w:t>4</w:t>
      </w:r>
      <w:r w:rsidR="00077402" w:rsidRPr="00D0330F">
        <w:rPr>
          <w:rFonts w:ascii="Arial" w:hAnsi="Arial" w:cs="Arial"/>
          <w:sz w:val="24"/>
          <w:szCs w:val="24"/>
        </w:rPr>
        <w:t xml:space="preserve"> </w:t>
      </w:r>
      <w:r w:rsidR="00925EB7">
        <w:rPr>
          <w:rFonts w:ascii="Arial" w:hAnsi="Arial" w:cs="Arial"/>
          <w:sz w:val="24"/>
          <w:szCs w:val="24"/>
        </w:rPr>
        <w:t>человек</w:t>
      </w:r>
      <w:r>
        <w:rPr>
          <w:rFonts w:ascii="Arial" w:hAnsi="Arial" w:cs="Arial"/>
          <w:sz w:val="24"/>
          <w:szCs w:val="24"/>
        </w:rPr>
        <w:t xml:space="preserve"> </w:t>
      </w:r>
      <w:r w:rsidR="00077402">
        <w:rPr>
          <w:rFonts w:ascii="Arial" w:hAnsi="Arial" w:cs="Arial"/>
          <w:sz w:val="24"/>
          <w:szCs w:val="24"/>
        </w:rPr>
        <w:t xml:space="preserve">(в </w:t>
      </w:r>
      <w:r>
        <w:rPr>
          <w:rFonts w:ascii="Arial" w:hAnsi="Arial" w:cs="Arial"/>
          <w:sz w:val="24"/>
          <w:szCs w:val="24"/>
        </w:rPr>
        <w:t>201</w:t>
      </w:r>
      <w:r w:rsidR="00925EB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г.</w:t>
      </w:r>
      <w:r w:rsidR="00077402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FF40F4">
        <w:rPr>
          <w:rFonts w:ascii="Arial" w:hAnsi="Arial" w:cs="Arial"/>
          <w:sz w:val="24"/>
          <w:szCs w:val="24"/>
        </w:rPr>
        <w:t>2</w:t>
      </w:r>
      <w:r w:rsidR="00925EB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чел</w:t>
      </w:r>
      <w:r w:rsidR="00D0330F">
        <w:rPr>
          <w:rFonts w:ascii="Arial" w:hAnsi="Arial" w:cs="Arial"/>
          <w:sz w:val="24"/>
          <w:szCs w:val="24"/>
        </w:rPr>
        <w:t>.</w:t>
      </w:r>
      <w:r w:rsidR="00077402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077402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оказатель заболеваемости по сравнению с 201</w:t>
      </w:r>
      <w:r w:rsidR="00925EB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415FB5">
        <w:rPr>
          <w:rFonts w:ascii="Arial" w:hAnsi="Arial" w:cs="Arial"/>
          <w:sz w:val="24"/>
          <w:szCs w:val="24"/>
        </w:rPr>
        <w:t xml:space="preserve">годом уменьшился на </w:t>
      </w:r>
      <w:r w:rsidR="00925EB7">
        <w:rPr>
          <w:rFonts w:ascii="Arial" w:hAnsi="Arial" w:cs="Arial"/>
          <w:sz w:val="24"/>
          <w:szCs w:val="24"/>
        </w:rPr>
        <w:t>42</w:t>
      </w:r>
      <w:r w:rsidR="005560B8" w:rsidRPr="00415FB5">
        <w:rPr>
          <w:rFonts w:ascii="Arial" w:hAnsi="Arial" w:cs="Arial"/>
          <w:sz w:val="24"/>
          <w:szCs w:val="24"/>
        </w:rPr>
        <w:t>,</w:t>
      </w:r>
      <w:r w:rsidR="00925EB7">
        <w:rPr>
          <w:rFonts w:ascii="Arial" w:hAnsi="Arial" w:cs="Arial"/>
          <w:sz w:val="24"/>
          <w:szCs w:val="24"/>
        </w:rPr>
        <w:t>3</w:t>
      </w:r>
      <w:r w:rsidRPr="00415FB5">
        <w:rPr>
          <w:rFonts w:ascii="Arial" w:hAnsi="Arial" w:cs="Arial"/>
          <w:sz w:val="24"/>
          <w:szCs w:val="24"/>
        </w:rPr>
        <w:t xml:space="preserve">% и составил </w:t>
      </w:r>
      <w:r w:rsidR="00925EB7">
        <w:rPr>
          <w:rFonts w:ascii="Arial" w:hAnsi="Arial" w:cs="Arial"/>
          <w:sz w:val="24"/>
          <w:szCs w:val="24"/>
        </w:rPr>
        <w:t>4</w:t>
      </w:r>
      <w:r w:rsidR="00415FB5" w:rsidRPr="00415FB5">
        <w:rPr>
          <w:rFonts w:ascii="Arial" w:hAnsi="Arial" w:cs="Arial"/>
          <w:sz w:val="24"/>
          <w:szCs w:val="24"/>
        </w:rPr>
        <w:t>,</w:t>
      </w:r>
      <w:r w:rsidR="00925EB7">
        <w:rPr>
          <w:rFonts w:ascii="Arial" w:hAnsi="Arial" w:cs="Arial"/>
          <w:sz w:val="24"/>
          <w:szCs w:val="24"/>
        </w:rPr>
        <w:t>5</w:t>
      </w:r>
      <w:r w:rsidR="00785118" w:rsidRPr="00785118">
        <w:t xml:space="preserve"> </w:t>
      </w:r>
      <w:r w:rsidR="00785118" w:rsidRPr="00785118">
        <w:rPr>
          <w:rFonts w:ascii="Arial" w:hAnsi="Arial" w:cs="Arial"/>
          <w:sz w:val="24"/>
          <w:szCs w:val="24"/>
        </w:rPr>
        <w:t>на 100 тысяч детского населения</w:t>
      </w:r>
      <w:r w:rsidR="000F241F">
        <w:rPr>
          <w:rFonts w:ascii="Arial" w:hAnsi="Arial" w:cs="Arial"/>
          <w:sz w:val="24"/>
          <w:szCs w:val="24"/>
        </w:rPr>
        <w:t xml:space="preserve"> </w:t>
      </w:r>
      <w:r w:rsidR="000F241F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0F241F">
        <w:rPr>
          <w:rFonts w:ascii="Arial" w:hAnsi="Arial" w:cs="Arial"/>
          <w:sz w:val="24"/>
          <w:szCs w:val="24"/>
        </w:rPr>
        <w:t>6, таблица 6</w:t>
      </w:r>
      <w:r w:rsidR="000F241F" w:rsidRPr="00792B48">
        <w:rPr>
          <w:rFonts w:ascii="Arial" w:hAnsi="Arial" w:cs="Arial"/>
          <w:sz w:val="24"/>
          <w:szCs w:val="24"/>
        </w:rPr>
        <w:t>).</w:t>
      </w:r>
      <w:r w:rsidR="00F831DD" w:rsidRPr="00415FB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17550" w:rsidRDefault="00D02B5A" w:rsidP="00D02B5A">
      <w:pPr>
        <w:jc w:val="both"/>
        <w:rPr>
          <w:rFonts w:ascii="Arial" w:hAnsi="Arial" w:cs="Arial"/>
          <w:sz w:val="16"/>
          <w:szCs w:val="16"/>
        </w:rPr>
      </w:pPr>
      <w:r w:rsidRPr="00D02B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D08339" wp14:editId="7846FCBE">
            <wp:extent cx="6160576" cy="2224006"/>
            <wp:effectExtent l="0" t="0" r="0" b="508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83343" w:rsidRDefault="000F241F" w:rsidP="000F241F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6</w:t>
      </w:r>
    </w:p>
    <w:p w:rsidR="00D02B5A" w:rsidRPr="00E556AF" w:rsidRDefault="00D02B5A" w:rsidP="00D02B5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182595" w:rsidTr="00786DB8">
        <w:tc>
          <w:tcPr>
            <w:tcW w:w="9923" w:type="dxa"/>
            <w:gridSpan w:val="6"/>
          </w:tcPr>
          <w:p w:rsidR="007E6716" w:rsidRDefault="007E6716" w:rsidP="007E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805">
              <w:rPr>
                <w:rFonts w:ascii="Arial" w:hAnsi="Arial" w:cs="Arial"/>
                <w:b/>
              </w:rPr>
              <w:t>Заболеваемость детей в возрасте от 0 до 1</w:t>
            </w:r>
            <w:r>
              <w:rPr>
                <w:rFonts w:ascii="Arial" w:hAnsi="Arial" w:cs="Arial"/>
                <w:b/>
              </w:rPr>
              <w:t>4</w:t>
            </w:r>
            <w:r w:rsidRPr="00AE5805">
              <w:rPr>
                <w:rFonts w:ascii="Arial" w:hAnsi="Arial" w:cs="Arial"/>
                <w:b/>
              </w:rPr>
              <w:t xml:space="preserve"> лет</w:t>
            </w:r>
          </w:p>
        </w:tc>
      </w:tr>
      <w:tr w:rsidR="00925EB7" w:rsidRPr="00182595" w:rsidTr="009D1BFD">
        <w:tc>
          <w:tcPr>
            <w:tcW w:w="2552" w:type="dxa"/>
          </w:tcPr>
          <w:p w:rsidR="00925EB7" w:rsidRPr="00126D0E" w:rsidRDefault="00925EB7" w:rsidP="00863C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925EB7" w:rsidRPr="00126D0E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25EB7" w:rsidRPr="00126D0E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925EB7" w:rsidRPr="00126D0E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925EB7" w:rsidRPr="00126D0E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25EB7" w:rsidRPr="00126D0E" w:rsidRDefault="00925EB7" w:rsidP="00925E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925EB7" w:rsidRPr="00182595" w:rsidTr="009D1BFD">
        <w:tc>
          <w:tcPr>
            <w:tcW w:w="2552" w:type="dxa"/>
          </w:tcPr>
          <w:p w:rsidR="00925EB7" w:rsidRPr="00126D0E" w:rsidRDefault="00925EB7" w:rsidP="00C117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10,4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  <w:tc>
          <w:tcPr>
            <w:tcW w:w="1417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7,8</w:t>
            </w:r>
          </w:p>
        </w:tc>
        <w:tc>
          <w:tcPr>
            <w:tcW w:w="1418" w:type="dxa"/>
          </w:tcPr>
          <w:p w:rsidR="00925EB7" w:rsidRPr="009D1BFD" w:rsidRDefault="00925EB7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4,5</w:t>
            </w:r>
          </w:p>
        </w:tc>
      </w:tr>
      <w:tr w:rsidR="00925EB7" w:rsidRPr="00182595" w:rsidTr="00EE05EB">
        <w:tc>
          <w:tcPr>
            <w:tcW w:w="2552" w:type="dxa"/>
            <w:shd w:val="clear" w:color="auto" w:fill="F2F2F2" w:themeFill="background1" w:themeFillShade="F2"/>
          </w:tcPr>
          <w:p w:rsidR="00925EB7" w:rsidRPr="00126D0E" w:rsidRDefault="00925EB7" w:rsidP="00C117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EB7" w:rsidRPr="00863CED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25EB7" w:rsidRPr="00863CED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25EB7" w:rsidRPr="00863CED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925EB7" w:rsidRPr="00863CED" w:rsidRDefault="00925EB7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925EB7" w:rsidRPr="00863CED" w:rsidRDefault="00925EB7" w:rsidP="00925E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925EB7" w:rsidRPr="00182595" w:rsidTr="009D1BFD">
        <w:tc>
          <w:tcPr>
            <w:tcW w:w="2552" w:type="dxa"/>
          </w:tcPr>
          <w:p w:rsidR="00925EB7" w:rsidRPr="00126D0E" w:rsidRDefault="00925EB7" w:rsidP="00C11728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6D0E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26D0E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11,4</w:t>
            </w:r>
          </w:p>
        </w:tc>
        <w:tc>
          <w:tcPr>
            <w:tcW w:w="1418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417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н/д</w:t>
            </w:r>
          </w:p>
        </w:tc>
        <w:tc>
          <w:tcPr>
            <w:tcW w:w="1418" w:type="dxa"/>
          </w:tcPr>
          <w:p w:rsidR="00925EB7" w:rsidRPr="009D1BFD" w:rsidRDefault="00925EB7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5EB7" w:rsidRPr="00182595" w:rsidTr="009D1BFD">
        <w:tc>
          <w:tcPr>
            <w:tcW w:w="2552" w:type="dxa"/>
          </w:tcPr>
          <w:p w:rsidR="00925EB7" w:rsidRPr="00126D0E" w:rsidRDefault="00925EB7" w:rsidP="00C11728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  <w:tc>
          <w:tcPr>
            <w:tcW w:w="1418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10,9</w:t>
            </w:r>
          </w:p>
        </w:tc>
        <w:tc>
          <w:tcPr>
            <w:tcW w:w="1559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417" w:type="dxa"/>
          </w:tcPr>
          <w:p w:rsidR="00925EB7" w:rsidRPr="009D1BFD" w:rsidRDefault="00925EB7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925EB7" w:rsidRPr="009D1BFD" w:rsidRDefault="00925EB7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63CED" w:rsidRDefault="000F241F" w:rsidP="000F241F">
      <w:pPr>
        <w:ind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Таблица 6</w:t>
      </w:r>
    </w:p>
    <w:p w:rsidR="000F241F" w:rsidRPr="004C4039" w:rsidRDefault="000F241F" w:rsidP="00863CED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863CED" w:rsidRPr="00415FB5" w:rsidRDefault="00863CED" w:rsidP="00863CE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5FB5">
        <w:rPr>
          <w:rFonts w:ascii="Arial" w:hAnsi="Arial" w:cs="Arial"/>
          <w:sz w:val="24"/>
          <w:szCs w:val="24"/>
        </w:rPr>
        <w:lastRenderedPageBreak/>
        <w:t>Показатель заболеваемости подростков от 15 до 17 лет относительно 201</w:t>
      </w:r>
      <w:r w:rsidR="00785118">
        <w:rPr>
          <w:rFonts w:ascii="Arial" w:hAnsi="Arial" w:cs="Arial"/>
          <w:sz w:val="24"/>
          <w:szCs w:val="24"/>
        </w:rPr>
        <w:t>8</w:t>
      </w:r>
      <w:r w:rsidRPr="00415FB5">
        <w:rPr>
          <w:rFonts w:ascii="Arial" w:hAnsi="Arial" w:cs="Arial"/>
          <w:sz w:val="24"/>
          <w:szCs w:val="24"/>
        </w:rPr>
        <w:t xml:space="preserve">г. </w:t>
      </w:r>
      <w:r w:rsidR="00785118">
        <w:rPr>
          <w:rFonts w:ascii="Arial" w:hAnsi="Arial" w:cs="Arial"/>
          <w:sz w:val="24"/>
          <w:szCs w:val="24"/>
        </w:rPr>
        <w:t>увеличился</w:t>
      </w:r>
      <w:r w:rsidRPr="00415FB5">
        <w:rPr>
          <w:rFonts w:ascii="Arial" w:hAnsi="Arial" w:cs="Arial"/>
          <w:sz w:val="24"/>
          <w:szCs w:val="24"/>
        </w:rPr>
        <w:t xml:space="preserve"> на </w:t>
      </w:r>
      <w:r w:rsidR="00785118">
        <w:rPr>
          <w:rFonts w:ascii="Arial" w:hAnsi="Arial" w:cs="Arial"/>
          <w:sz w:val="24"/>
          <w:szCs w:val="24"/>
        </w:rPr>
        <w:t>4</w:t>
      </w:r>
      <w:r w:rsidR="005560B8" w:rsidRPr="00415FB5">
        <w:rPr>
          <w:rFonts w:ascii="Arial" w:hAnsi="Arial" w:cs="Arial"/>
          <w:sz w:val="24"/>
          <w:szCs w:val="24"/>
        </w:rPr>
        <w:t>,</w:t>
      </w:r>
      <w:r w:rsidR="00785118">
        <w:rPr>
          <w:rFonts w:ascii="Arial" w:hAnsi="Arial" w:cs="Arial"/>
          <w:sz w:val="24"/>
          <w:szCs w:val="24"/>
        </w:rPr>
        <w:t>8</w:t>
      </w:r>
      <w:r w:rsidRPr="00415FB5">
        <w:rPr>
          <w:rFonts w:ascii="Arial" w:hAnsi="Arial" w:cs="Arial"/>
          <w:sz w:val="24"/>
          <w:szCs w:val="24"/>
        </w:rPr>
        <w:t xml:space="preserve">% и составил </w:t>
      </w:r>
      <w:r w:rsidR="00415FB5" w:rsidRPr="00415FB5">
        <w:rPr>
          <w:rFonts w:ascii="Arial" w:hAnsi="Arial" w:cs="Arial"/>
          <w:sz w:val="24"/>
          <w:szCs w:val="24"/>
        </w:rPr>
        <w:t>3</w:t>
      </w:r>
      <w:r w:rsidR="00785118">
        <w:rPr>
          <w:rFonts w:ascii="Arial" w:hAnsi="Arial" w:cs="Arial"/>
          <w:sz w:val="24"/>
          <w:szCs w:val="24"/>
        </w:rPr>
        <w:t>7</w:t>
      </w:r>
      <w:r w:rsidR="003D1ABE" w:rsidRPr="00415FB5">
        <w:rPr>
          <w:rFonts w:ascii="Arial" w:hAnsi="Arial" w:cs="Arial"/>
          <w:sz w:val="24"/>
          <w:szCs w:val="24"/>
        </w:rPr>
        <w:t>,</w:t>
      </w:r>
      <w:r w:rsidR="00785118">
        <w:rPr>
          <w:rFonts w:ascii="Arial" w:hAnsi="Arial" w:cs="Arial"/>
          <w:sz w:val="24"/>
          <w:szCs w:val="24"/>
        </w:rPr>
        <w:t>1</w:t>
      </w:r>
      <w:r w:rsidRPr="00415FB5">
        <w:rPr>
          <w:rFonts w:ascii="Arial" w:hAnsi="Arial" w:cs="Arial"/>
          <w:sz w:val="24"/>
          <w:szCs w:val="24"/>
        </w:rPr>
        <w:t xml:space="preserve"> на 100 тысяч подросткового населения</w:t>
      </w:r>
      <w:r w:rsidR="000F241F">
        <w:rPr>
          <w:rFonts w:ascii="Arial" w:hAnsi="Arial" w:cs="Arial"/>
          <w:sz w:val="24"/>
          <w:szCs w:val="24"/>
        </w:rPr>
        <w:t xml:space="preserve"> </w:t>
      </w:r>
      <w:r w:rsidR="000F241F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0F241F">
        <w:rPr>
          <w:rFonts w:ascii="Arial" w:hAnsi="Arial" w:cs="Arial"/>
          <w:sz w:val="24"/>
          <w:szCs w:val="24"/>
        </w:rPr>
        <w:t>7, таблица 7</w:t>
      </w:r>
      <w:r w:rsidR="000F241F" w:rsidRPr="00792B48">
        <w:rPr>
          <w:rFonts w:ascii="Arial" w:hAnsi="Arial" w:cs="Arial"/>
          <w:sz w:val="24"/>
          <w:szCs w:val="24"/>
        </w:rPr>
        <w:t>).</w:t>
      </w:r>
    </w:p>
    <w:p w:rsidR="003D1ABE" w:rsidRDefault="00D02B5A" w:rsidP="00D02B5A">
      <w:pPr>
        <w:jc w:val="both"/>
        <w:rPr>
          <w:rFonts w:ascii="Arial" w:hAnsi="Arial" w:cs="Arial"/>
          <w:sz w:val="24"/>
          <w:szCs w:val="24"/>
        </w:rPr>
      </w:pPr>
      <w:r w:rsidRPr="00D02B5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B2E6170" wp14:editId="5D5CC84C">
            <wp:extent cx="6149340" cy="27051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F241F" w:rsidRDefault="000F241F" w:rsidP="000F241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7</w:t>
      </w:r>
    </w:p>
    <w:p w:rsidR="007E6716" w:rsidRPr="007E6716" w:rsidRDefault="007E6716" w:rsidP="00D02B5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182595" w:rsidTr="00786DB8">
        <w:tc>
          <w:tcPr>
            <w:tcW w:w="9923" w:type="dxa"/>
            <w:gridSpan w:val="6"/>
          </w:tcPr>
          <w:p w:rsidR="007E6716" w:rsidRDefault="007E6716" w:rsidP="007E6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5805">
              <w:rPr>
                <w:rFonts w:ascii="Arial" w:hAnsi="Arial" w:cs="Arial"/>
                <w:b/>
              </w:rPr>
              <w:t xml:space="preserve">Заболеваемость </w:t>
            </w:r>
            <w:r>
              <w:rPr>
                <w:rFonts w:ascii="Arial" w:hAnsi="Arial" w:cs="Arial"/>
                <w:b/>
              </w:rPr>
              <w:t>подростков</w:t>
            </w:r>
            <w:r w:rsidRPr="00AE5805">
              <w:rPr>
                <w:rFonts w:ascii="Arial" w:hAnsi="Arial" w:cs="Arial"/>
                <w:b/>
              </w:rPr>
              <w:t xml:space="preserve"> от </w:t>
            </w:r>
            <w:r>
              <w:rPr>
                <w:rFonts w:ascii="Arial" w:hAnsi="Arial" w:cs="Arial"/>
                <w:b/>
              </w:rPr>
              <w:t>15</w:t>
            </w:r>
            <w:r w:rsidRPr="00AE5805">
              <w:rPr>
                <w:rFonts w:ascii="Arial" w:hAnsi="Arial" w:cs="Arial"/>
                <w:b/>
              </w:rPr>
              <w:t xml:space="preserve"> до 17 лет</w:t>
            </w:r>
          </w:p>
        </w:tc>
      </w:tr>
      <w:tr w:rsidR="00785118" w:rsidRPr="00182595" w:rsidTr="003D1ABE">
        <w:tc>
          <w:tcPr>
            <w:tcW w:w="2552" w:type="dxa"/>
          </w:tcPr>
          <w:p w:rsidR="00785118" w:rsidRPr="00126D0E" w:rsidRDefault="00785118" w:rsidP="00F6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1BFD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785118" w:rsidRPr="00126D0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785118" w:rsidRPr="00126D0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785118" w:rsidRPr="00126D0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785118" w:rsidRPr="00126D0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785118" w:rsidRPr="00126D0E" w:rsidRDefault="00785118" w:rsidP="007C2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 w:rsidR="007C24F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85118" w:rsidRPr="00182595" w:rsidTr="003D1ABE">
        <w:tc>
          <w:tcPr>
            <w:tcW w:w="2552" w:type="dxa"/>
          </w:tcPr>
          <w:p w:rsidR="00785118" w:rsidRPr="00126D0E" w:rsidRDefault="00785118" w:rsidP="00F66D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1418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30,4</w:t>
            </w:r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  <w:tc>
          <w:tcPr>
            <w:tcW w:w="1417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35,4</w:t>
            </w:r>
          </w:p>
        </w:tc>
        <w:tc>
          <w:tcPr>
            <w:tcW w:w="1418" w:type="dxa"/>
          </w:tcPr>
          <w:p w:rsidR="00785118" w:rsidRPr="003D1ABE" w:rsidRDefault="00785118" w:rsidP="007C2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C24F9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785118" w:rsidRPr="00182595" w:rsidTr="00EE05EB">
        <w:tc>
          <w:tcPr>
            <w:tcW w:w="2552" w:type="dxa"/>
            <w:shd w:val="clear" w:color="auto" w:fill="F2F2F2" w:themeFill="background1" w:themeFillShade="F2"/>
          </w:tcPr>
          <w:p w:rsidR="00785118" w:rsidRPr="00126D0E" w:rsidRDefault="00785118" w:rsidP="00F66D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85118" w:rsidRPr="00126D0E" w:rsidRDefault="00785118" w:rsidP="008403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CED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85118" w:rsidRPr="00863CED" w:rsidRDefault="00785118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785118" w:rsidRPr="00863CED" w:rsidRDefault="00785118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785118" w:rsidRPr="00863CED" w:rsidRDefault="00785118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85118" w:rsidRPr="00863CED" w:rsidRDefault="00785118" w:rsidP="0078511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</w:tr>
      <w:tr w:rsidR="00785118" w:rsidRPr="00182595" w:rsidTr="003D1ABE">
        <w:tc>
          <w:tcPr>
            <w:tcW w:w="2552" w:type="dxa"/>
          </w:tcPr>
          <w:p w:rsidR="00785118" w:rsidRPr="00126D0E" w:rsidRDefault="00785118" w:rsidP="00F66D13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6D0E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126D0E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418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7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118" w:rsidRPr="003D1ABE" w:rsidRDefault="00785118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118" w:rsidRPr="00182595" w:rsidTr="003D1ABE">
        <w:tc>
          <w:tcPr>
            <w:tcW w:w="2552" w:type="dxa"/>
          </w:tcPr>
          <w:p w:rsidR="00785118" w:rsidRPr="00126D0E" w:rsidRDefault="00785118" w:rsidP="00F66D13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  <w:tc>
          <w:tcPr>
            <w:tcW w:w="1559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  <w:tc>
          <w:tcPr>
            <w:tcW w:w="1417" w:type="dxa"/>
          </w:tcPr>
          <w:p w:rsidR="00785118" w:rsidRPr="003D1ABE" w:rsidRDefault="00785118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1418" w:type="dxa"/>
          </w:tcPr>
          <w:p w:rsidR="00785118" w:rsidRPr="003D1ABE" w:rsidRDefault="00785118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7AF4" w:rsidRDefault="000F241F" w:rsidP="000F241F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7</w:t>
      </w:r>
    </w:p>
    <w:p w:rsidR="000F241F" w:rsidRPr="000F241F" w:rsidRDefault="000F241F" w:rsidP="000F241F">
      <w:pPr>
        <w:ind w:firstLine="708"/>
        <w:jc w:val="right"/>
        <w:rPr>
          <w:rFonts w:ascii="Arial" w:hAnsi="Arial" w:cs="Arial"/>
          <w:sz w:val="16"/>
          <w:szCs w:val="16"/>
        </w:rPr>
      </w:pPr>
    </w:p>
    <w:p w:rsidR="00D02B5A" w:rsidRPr="00415FB5" w:rsidRDefault="0086265D" w:rsidP="0040182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15FB5">
        <w:rPr>
          <w:rFonts w:ascii="Arial" w:hAnsi="Arial" w:cs="Arial"/>
          <w:sz w:val="24"/>
          <w:szCs w:val="24"/>
        </w:rPr>
        <w:t>Всего на учете по поводу активного туберкулеза на 01.01.20</w:t>
      </w:r>
      <w:r w:rsidR="007C24F9">
        <w:rPr>
          <w:rFonts w:ascii="Arial" w:hAnsi="Arial" w:cs="Arial"/>
          <w:sz w:val="24"/>
          <w:szCs w:val="24"/>
        </w:rPr>
        <w:t>20</w:t>
      </w:r>
      <w:r w:rsidRPr="00415FB5">
        <w:rPr>
          <w:rFonts w:ascii="Arial" w:hAnsi="Arial" w:cs="Arial"/>
          <w:sz w:val="24"/>
          <w:szCs w:val="24"/>
        </w:rPr>
        <w:t xml:space="preserve">г. состоит </w:t>
      </w:r>
      <w:r w:rsidR="007C24F9">
        <w:rPr>
          <w:rFonts w:ascii="Arial" w:hAnsi="Arial" w:cs="Arial"/>
          <w:sz w:val="24"/>
          <w:szCs w:val="24"/>
        </w:rPr>
        <w:t xml:space="preserve">1865 </w:t>
      </w:r>
      <w:r w:rsidRPr="00415FB5">
        <w:rPr>
          <w:rFonts w:ascii="Arial" w:hAnsi="Arial" w:cs="Arial"/>
          <w:sz w:val="24"/>
          <w:szCs w:val="24"/>
        </w:rPr>
        <w:t>человек, определивших показатель р</w:t>
      </w:r>
      <w:r w:rsidR="00401827" w:rsidRPr="00415FB5">
        <w:rPr>
          <w:rFonts w:ascii="Arial" w:hAnsi="Arial" w:cs="Arial"/>
          <w:sz w:val="24"/>
          <w:szCs w:val="24"/>
        </w:rPr>
        <w:t>аспространенност</w:t>
      </w:r>
      <w:r w:rsidRPr="00415FB5">
        <w:rPr>
          <w:rFonts w:ascii="Arial" w:hAnsi="Arial" w:cs="Arial"/>
          <w:sz w:val="24"/>
          <w:szCs w:val="24"/>
        </w:rPr>
        <w:t>и</w:t>
      </w:r>
      <w:r w:rsidR="00401827" w:rsidRPr="00415FB5">
        <w:rPr>
          <w:rFonts w:ascii="Arial" w:hAnsi="Arial" w:cs="Arial"/>
          <w:sz w:val="24"/>
          <w:szCs w:val="24"/>
        </w:rPr>
        <w:t xml:space="preserve"> туберкулеза (болезненност</w:t>
      </w:r>
      <w:r w:rsidR="007C24F9">
        <w:rPr>
          <w:rFonts w:ascii="Arial" w:hAnsi="Arial" w:cs="Arial"/>
          <w:sz w:val="24"/>
          <w:szCs w:val="24"/>
        </w:rPr>
        <w:t>и</w:t>
      </w:r>
      <w:r w:rsidR="00401827" w:rsidRPr="00415FB5">
        <w:rPr>
          <w:rFonts w:ascii="Arial" w:hAnsi="Arial" w:cs="Arial"/>
          <w:sz w:val="24"/>
          <w:szCs w:val="24"/>
        </w:rPr>
        <w:t xml:space="preserve">) </w:t>
      </w:r>
      <w:r w:rsidR="0058075D" w:rsidRPr="00415FB5">
        <w:rPr>
          <w:rFonts w:ascii="Arial" w:hAnsi="Arial" w:cs="Arial"/>
          <w:sz w:val="24"/>
          <w:szCs w:val="24"/>
        </w:rPr>
        <w:t>в 201</w:t>
      </w:r>
      <w:r w:rsidR="007C24F9">
        <w:rPr>
          <w:rFonts w:ascii="Arial" w:hAnsi="Arial" w:cs="Arial"/>
          <w:sz w:val="24"/>
          <w:szCs w:val="24"/>
        </w:rPr>
        <w:t>9</w:t>
      </w:r>
      <w:r w:rsidR="0058075D" w:rsidRPr="00415FB5">
        <w:rPr>
          <w:rFonts w:ascii="Arial" w:hAnsi="Arial" w:cs="Arial"/>
          <w:sz w:val="24"/>
          <w:szCs w:val="24"/>
        </w:rPr>
        <w:t xml:space="preserve">г. - </w:t>
      </w:r>
      <w:r w:rsidR="00401827" w:rsidRPr="00415FB5">
        <w:rPr>
          <w:rFonts w:ascii="Arial" w:hAnsi="Arial" w:cs="Arial"/>
          <w:sz w:val="24"/>
          <w:szCs w:val="24"/>
        </w:rPr>
        <w:t>1</w:t>
      </w:r>
      <w:r w:rsidR="007C24F9">
        <w:rPr>
          <w:rFonts w:ascii="Arial" w:hAnsi="Arial" w:cs="Arial"/>
          <w:sz w:val="24"/>
          <w:szCs w:val="24"/>
        </w:rPr>
        <w:t>21</w:t>
      </w:r>
      <w:r w:rsidR="00085214" w:rsidRPr="00415FB5">
        <w:rPr>
          <w:rFonts w:ascii="Arial" w:hAnsi="Arial" w:cs="Arial"/>
          <w:sz w:val="24"/>
          <w:szCs w:val="24"/>
        </w:rPr>
        <w:t>,</w:t>
      </w:r>
      <w:r w:rsidR="007C24F9">
        <w:rPr>
          <w:rFonts w:ascii="Arial" w:hAnsi="Arial" w:cs="Arial"/>
          <w:sz w:val="24"/>
          <w:szCs w:val="24"/>
        </w:rPr>
        <w:t>3</w:t>
      </w:r>
      <w:r w:rsidR="00401827" w:rsidRPr="00415FB5">
        <w:rPr>
          <w:rFonts w:ascii="Arial" w:hAnsi="Arial" w:cs="Arial"/>
          <w:sz w:val="24"/>
          <w:szCs w:val="24"/>
        </w:rPr>
        <w:t xml:space="preserve"> на 100 тысяч населения</w:t>
      </w:r>
      <w:r w:rsidRPr="00415FB5">
        <w:rPr>
          <w:rFonts w:ascii="Arial" w:hAnsi="Arial" w:cs="Arial"/>
          <w:sz w:val="24"/>
          <w:szCs w:val="24"/>
        </w:rPr>
        <w:t xml:space="preserve"> против 1</w:t>
      </w:r>
      <w:r w:rsidR="0058075D" w:rsidRPr="00415FB5">
        <w:rPr>
          <w:rFonts w:ascii="Arial" w:hAnsi="Arial" w:cs="Arial"/>
          <w:sz w:val="24"/>
          <w:szCs w:val="24"/>
        </w:rPr>
        <w:t>4</w:t>
      </w:r>
      <w:r w:rsidR="007C24F9">
        <w:rPr>
          <w:rFonts w:ascii="Arial" w:hAnsi="Arial" w:cs="Arial"/>
          <w:sz w:val="24"/>
          <w:szCs w:val="24"/>
        </w:rPr>
        <w:t>6</w:t>
      </w:r>
      <w:r w:rsidRPr="00415FB5">
        <w:rPr>
          <w:rFonts w:ascii="Arial" w:hAnsi="Arial" w:cs="Arial"/>
          <w:sz w:val="24"/>
          <w:szCs w:val="24"/>
        </w:rPr>
        <w:t>,</w:t>
      </w:r>
      <w:r w:rsidR="007C24F9">
        <w:rPr>
          <w:rFonts w:ascii="Arial" w:hAnsi="Arial" w:cs="Arial"/>
          <w:sz w:val="24"/>
          <w:szCs w:val="24"/>
        </w:rPr>
        <w:t>2</w:t>
      </w:r>
      <w:r w:rsidRPr="00415FB5">
        <w:rPr>
          <w:rFonts w:ascii="Arial" w:hAnsi="Arial" w:cs="Arial"/>
          <w:sz w:val="24"/>
          <w:szCs w:val="24"/>
        </w:rPr>
        <w:t xml:space="preserve"> (</w:t>
      </w:r>
      <w:r w:rsidR="003110DE" w:rsidRPr="00415FB5">
        <w:rPr>
          <w:rFonts w:ascii="Arial" w:hAnsi="Arial" w:cs="Arial"/>
          <w:sz w:val="24"/>
          <w:szCs w:val="24"/>
        </w:rPr>
        <w:t>2</w:t>
      </w:r>
      <w:r w:rsidR="007C24F9">
        <w:rPr>
          <w:rFonts w:ascii="Arial" w:hAnsi="Arial" w:cs="Arial"/>
          <w:sz w:val="24"/>
          <w:szCs w:val="24"/>
        </w:rPr>
        <w:t>220</w:t>
      </w:r>
      <w:r w:rsidRPr="00415FB5">
        <w:rPr>
          <w:rFonts w:ascii="Arial" w:hAnsi="Arial" w:cs="Arial"/>
          <w:sz w:val="24"/>
          <w:szCs w:val="24"/>
        </w:rPr>
        <w:t xml:space="preserve"> человек) в</w:t>
      </w:r>
      <w:r w:rsidR="00401827" w:rsidRPr="00415FB5">
        <w:rPr>
          <w:rFonts w:ascii="Arial" w:hAnsi="Arial" w:cs="Arial"/>
          <w:sz w:val="24"/>
          <w:szCs w:val="24"/>
        </w:rPr>
        <w:t xml:space="preserve"> 201</w:t>
      </w:r>
      <w:r w:rsidR="007C24F9">
        <w:rPr>
          <w:rFonts w:ascii="Arial" w:hAnsi="Arial" w:cs="Arial"/>
          <w:sz w:val="24"/>
          <w:szCs w:val="24"/>
        </w:rPr>
        <w:t>8</w:t>
      </w:r>
      <w:r w:rsidR="00401827" w:rsidRPr="00415FB5">
        <w:rPr>
          <w:rFonts w:ascii="Arial" w:hAnsi="Arial" w:cs="Arial"/>
          <w:sz w:val="24"/>
          <w:szCs w:val="24"/>
        </w:rPr>
        <w:t xml:space="preserve">г. </w:t>
      </w:r>
      <w:r w:rsidRPr="00415FB5">
        <w:rPr>
          <w:rFonts w:ascii="Arial" w:hAnsi="Arial" w:cs="Arial"/>
          <w:sz w:val="24"/>
          <w:szCs w:val="24"/>
        </w:rPr>
        <w:t>(</w:t>
      </w:r>
      <w:r w:rsidR="007C24F9">
        <w:rPr>
          <w:rFonts w:ascii="Arial" w:hAnsi="Arial" w:cs="Arial"/>
          <w:sz w:val="24"/>
          <w:szCs w:val="24"/>
        </w:rPr>
        <w:t>сниж</w:t>
      </w:r>
      <w:r w:rsidR="00415FB5" w:rsidRPr="00415FB5">
        <w:rPr>
          <w:rFonts w:ascii="Arial" w:hAnsi="Arial" w:cs="Arial"/>
          <w:sz w:val="24"/>
          <w:szCs w:val="24"/>
        </w:rPr>
        <w:t>ение</w:t>
      </w:r>
      <w:r w:rsidR="00401827" w:rsidRPr="00415F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1827" w:rsidRPr="00415FB5">
        <w:rPr>
          <w:rFonts w:ascii="Arial" w:hAnsi="Arial" w:cs="Arial"/>
          <w:sz w:val="24"/>
          <w:szCs w:val="24"/>
        </w:rPr>
        <w:t>на</w:t>
      </w:r>
      <w:proofErr w:type="gramEnd"/>
      <w:r w:rsidR="00401827" w:rsidRPr="00415FB5">
        <w:rPr>
          <w:rFonts w:ascii="Arial" w:hAnsi="Arial" w:cs="Arial"/>
          <w:sz w:val="24"/>
          <w:szCs w:val="24"/>
        </w:rPr>
        <w:t xml:space="preserve"> </w:t>
      </w:r>
      <w:r w:rsidR="00415FB5" w:rsidRPr="00415FB5">
        <w:rPr>
          <w:rFonts w:ascii="Arial" w:hAnsi="Arial" w:cs="Arial"/>
          <w:sz w:val="24"/>
          <w:szCs w:val="24"/>
        </w:rPr>
        <w:t>1</w:t>
      </w:r>
      <w:r w:rsidR="007C24F9">
        <w:rPr>
          <w:rFonts w:ascii="Arial" w:hAnsi="Arial" w:cs="Arial"/>
          <w:sz w:val="24"/>
          <w:szCs w:val="24"/>
        </w:rPr>
        <w:t>7</w:t>
      </w:r>
      <w:r w:rsidR="00E5393C" w:rsidRPr="00415FB5">
        <w:rPr>
          <w:rFonts w:ascii="Arial" w:hAnsi="Arial" w:cs="Arial"/>
          <w:sz w:val="24"/>
          <w:szCs w:val="24"/>
        </w:rPr>
        <w:t>%</w:t>
      </w:r>
      <w:r w:rsidRPr="00415FB5">
        <w:rPr>
          <w:rFonts w:ascii="Arial" w:hAnsi="Arial" w:cs="Arial"/>
          <w:sz w:val="24"/>
          <w:szCs w:val="24"/>
        </w:rPr>
        <w:t>)</w:t>
      </w:r>
      <w:r w:rsidR="000F241F">
        <w:rPr>
          <w:rFonts w:ascii="Arial" w:hAnsi="Arial" w:cs="Arial"/>
          <w:sz w:val="24"/>
          <w:szCs w:val="24"/>
        </w:rPr>
        <w:t xml:space="preserve"> </w:t>
      </w:r>
      <w:r w:rsidR="000F241F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0F241F">
        <w:rPr>
          <w:rFonts w:ascii="Arial" w:hAnsi="Arial" w:cs="Arial"/>
          <w:sz w:val="24"/>
          <w:szCs w:val="24"/>
        </w:rPr>
        <w:t>8, таблица 8</w:t>
      </w:r>
      <w:r w:rsidR="000F241F" w:rsidRPr="00792B48">
        <w:rPr>
          <w:rFonts w:ascii="Arial" w:hAnsi="Arial" w:cs="Arial"/>
          <w:sz w:val="24"/>
          <w:szCs w:val="24"/>
        </w:rPr>
        <w:t>)</w:t>
      </w:r>
      <w:r w:rsidR="00E5393C" w:rsidRPr="00415FB5">
        <w:rPr>
          <w:rFonts w:ascii="Arial" w:hAnsi="Arial" w:cs="Arial"/>
          <w:sz w:val="24"/>
          <w:szCs w:val="24"/>
        </w:rPr>
        <w:t>.</w:t>
      </w:r>
    </w:p>
    <w:p w:rsidR="000F241F" w:rsidRDefault="00D02B5A" w:rsidP="00F73617">
      <w:pPr>
        <w:jc w:val="both"/>
        <w:rPr>
          <w:rFonts w:ascii="Arial" w:hAnsi="Arial" w:cs="Arial"/>
          <w:bCs/>
        </w:rPr>
      </w:pPr>
      <w:r w:rsidRPr="00D02B5A">
        <w:rPr>
          <w:noProof/>
          <w:sz w:val="28"/>
          <w:szCs w:val="28"/>
        </w:rPr>
        <w:drawing>
          <wp:inline distT="0" distB="0" distL="0" distR="0" wp14:anchorId="4DE424DC" wp14:editId="4466DC9F">
            <wp:extent cx="6031149" cy="3005847"/>
            <wp:effectExtent l="0" t="0" r="8255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479E2" w:rsidRDefault="000F241F" w:rsidP="000F241F">
      <w:pPr>
        <w:jc w:val="right"/>
        <w:rPr>
          <w:sz w:val="16"/>
          <w:szCs w:val="16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8</w:t>
      </w:r>
    </w:p>
    <w:p w:rsidR="000F241F" w:rsidRDefault="000F241F" w:rsidP="00F73617">
      <w:pPr>
        <w:jc w:val="both"/>
        <w:rPr>
          <w:sz w:val="16"/>
          <w:szCs w:val="16"/>
        </w:rPr>
      </w:pPr>
    </w:p>
    <w:p w:rsidR="000C79AF" w:rsidRDefault="000C79AF" w:rsidP="00F73617">
      <w:pPr>
        <w:jc w:val="both"/>
        <w:rPr>
          <w:sz w:val="16"/>
          <w:szCs w:val="16"/>
        </w:rPr>
      </w:pPr>
    </w:p>
    <w:p w:rsidR="000C79AF" w:rsidRDefault="000C79AF" w:rsidP="00F73617">
      <w:pPr>
        <w:jc w:val="both"/>
        <w:rPr>
          <w:sz w:val="16"/>
          <w:szCs w:val="16"/>
        </w:rPr>
      </w:pPr>
    </w:p>
    <w:p w:rsidR="000C79AF" w:rsidRDefault="000C79AF" w:rsidP="00F73617">
      <w:pPr>
        <w:jc w:val="both"/>
        <w:rPr>
          <w:sz w:val="16"/>
          <w:szCs w:val="16"/>
        </w:rPr>
      </w:pPr>
    </w:p>
    <w:p w:rsidR="000C79AF" w:rsidRDefault="000C79AF" w:rsidP="00F73617">
      <w:pPr>
        <w:jc w:val="both"/>
        <w:rPr>
          <w:sz w:val="16"/>
          <w:szCs w:val="16"/>
        </w:rPr>
      </w:pPr>
    </w:p>
    <w:p w:rsidR="000C79AF" w:rsidRPr="00DC1F7F" w:rsidRDefault="000C79AF" w:rsidP="00F73617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126D0E" w:rsidTr="00786DB8">
        <w:tc>
          <w:tcPr>
            <w:tcW w:w="9923" w:type="dxa"/>
            <w:gridSpan w:val="6"/>
          </w:tcPr>
          <w:p w:rsidR="007E6716" w:rsidRPr="00126D0E" w:rsidRDefault="007E6716" w:rsidP="00311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lastRenderedPageBreak/>
              <w:t>Распространенность (болезненность) туберкулеза</w:t>
            </w:r>
          </w:p>
        </w:tc>
      </w:tr>
      <w:tr w:rsidR="004B6ECC" w:rsidRPr="00126D0E" w:rsidTr="004C4039">
        <w:tc>
          <w:tcPr>
            <w:tcW w:w="2552" w:type="dxa"/>
          </w:tcPr>
          <w:p w:rsidR="004B6ECC" w:rsidRPr="00126D0E" w:rsidRDefault="004B6ECC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B6ECC" w:rsidRPr="00126D0E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26D0E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B6ECC" w:rsidRPr="00126D0E" w:rsidTr="004C4039">
        <w:tc>
          <w:tcPr>
            <w:tcW w:w="2552" w:type="dxa"/>
          </w:tcPr>
          <w:p w:rsidR="004B6ECC" w:rsidRPr="00126D0E" w:rsidRDefault="004B6ECC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155,4</w:t>
            </w:r>
          </w:p>
        </w:tc>
        <w:tc>
          <w:tcPr>
            <w:tcW w:w="1418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152,6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143,9</w:t>
            </w:r>
          </w:p>
        </w:tc>
        <w:tc>
          <w:tcPr>
            <w:tcW w:w="1417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146,2</w:t>
            </w:r>
          </w:p>
        </w:tc>
        <w:tc>
          <w:tcPr>
            <w:tcW w:w="1418" w:type="dxa"/>
          </w:tcPr>
          <w:p w:rsidR="004B6ECC" w:rsidRPr="00126D0E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</w:tr>
      <w:tr w:rsidR="004B6ECC" w:rsidRPr="00126D0E" w:rsidTr="00EE05EB">
        <w:tc>
          <w:tcPr>
            <w:tcW w:w="2552" w:type="dxa"/>
            <w:shd w:val="clear" w:color="auto" w:fill="F2F2F2" w:themeFill="background1" w:themeFillShade="F2"/>
          </w:tcPr>
          <w:p w:rsidR="004B6ECC" w:rsidRPr="00126D0E" w:rsidRDefault="004B6ECC" w:rsidP="00C5756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B6ECC" w:rsidRPr="00C57564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564">
              <w:rPr>
                <w:rFonts w:ascii="Arial" w:hAnsi="Arial" w:cs="Arial"/>
                <w:b/>
                <w:sz w:val="24"/>
                <w:szCs w:val="24"/>
              </w:rPr>
              <w:t>2 261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6ECC" w:rsidRPr="00C57564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57564">
              <w:rPr>
                <w:rFonts w:ascii="Arial" w:hAnsi="Arial" w:cs="Arial"/>
                <w:b/>
                <w:sz w:val="24"/>
                <w:szCs w:val="24"/>
              </w:rPr>
              <w:t>2 255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B6ECC" w:rsidRPr="00C57564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B6ECC" w:rsidRPr="00C57564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2220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6ECC" w:rsidRPr="00C57564" w:rsidRDefault="004B6ECC" w:rsidP="00C5756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1865</w:t>
            </w:r>
          </w:p>
        </w:tc>
      </w:tr>
      <w:tr w:rsidR="004B6ECC" w:rsidRPr="00126D0E" w:rsidTr="004C4039">
        <w:tc>
          <w:tcPr>
            <w:tcW w:w="2552" w:type="dxa"/>
          </w:tcPr>
          <w:p w:rsidR="004B6ECC" w:rsidRPr="00126D0E" w:rsidRDefault="004B6ECC" w:rsidP="0018259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6D0E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164,2</w:t>
            </w:r>
          </w:p>
        </w:tc>
        <w:tc>
          <w:tcPr>
            <w:tcW w:w="1418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157,9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148,4</w:t>
            </w:r>
          </w:p>
        </w:tc>
        <w:tc>
          <w:tcPr>
            <w:tcW w:w="1417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146,1</w:t>
            </w:r>
          </w:p>
        </w:tc>
        <w:tc>
          <w:tcPr>
            <w:tcW w:w="1418" w:type="dxa"/>
          </w:tcPr>
          <w:p w:rsidR="004B6ECC" w:rsidRPr="00126D0E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131,6</w:t>
            </w:r>
          </w:p>
        </w:tc>
      </w:tr>
      <w:tr w:rsidR="004B6ECC" w:rsidRPr="00126D0E" w:rsidTr="004C4039">
        <w:tc>
          <w:tcPr>
            <w:tcW w:w="2552" w:type="dxa"/>
          </w:tcPr>
          <w:p w:rsidR="004B6ECC" w:rsidRPr="00126D0E" w:rsidRDefault="004B6ECC" w:rsidP="0018259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6D0E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129,2</w:t>
            </w:r>
          </w:p>
        </w:tc>
        <w:tc>
          <w:tcPr>
            <w:tcW w:w="1418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121,3</w:t>
            </w:r>
          </w:p>
        </w:tc>
        <w:tc>
          <w:tcPr>
            <w:tcW w:w="1559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109,8</w:t>
            </w:r>
          </w:p>
        </w:tc>
        <w:tc>
          <w:tcPr>
            <w:tcW w:w="1417" w:type="dxa"/>
          </w:tcPr>
          <w:p w:rsidR="004B6ECC" w:rsidRPr="00126D0E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101,6</w:t>
            </w:r>
          </w:p>
        </w:tc>
        <w:tc>
          <w:tcPr>
            <w:tcW w:w="1418" w:type="dxa"/>
          </w:tcPr>
          <w:p w:rsidR="004B6ECC" w:rsidRPr="00126D0E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86,4</w:t>
            </w:r>
          </w:p>
        </w:tc>
      </w:tr>
    </w:tbl>
    <w:p w:rsidR="00401827" w:rsidRDefault="000F241F" w:rsidP="000F241F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8</w:t>
      </w:r>
    </w:p>
    <w:p w:rsidR="000F241F" w:rsidRPr="000F241F" w:rsidRDefault="000F241F" w:rsidP="000F241F">
      <w:pPr>
        <w:ind w:firstLine="708"/>
        <w:jc w:val="right"/>
        <w:rPr>
          <w:sz w:val="16"/>
          <w:szCs w:val="16"/>
        </w:rPr>
      </w:pPr>
    </w:p>
    <w:p w:rsidR="00C57564" w:rsidRPr="005560B8" w:rsidRDefault="00B44E42" w:rsidP="00C57564">
      <w:pPr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 xml:space="preserve">Показатель смертности от туберкулеза </w:t>
      </w:r>
      <w:r w:rsidR="00F23C29">
        <w:rPr>
          <w:rFonts w:ascii="Arial" w:hAnsi="Arial" w:cs="Arial"/>
          <w:sz w:val="24"/>
          <w:szCs w:val="24"/>
        </w:rPr>
        <w:t>в 201</w:t>
      </w:r>
      <w:r w:rsidR="004B6ECC">
        <w:rPr>
          <w:rFonts w:ascii="Arial" w:hAnsi="Arial" w:cs="Arial"/>
          <w:sz w:val="24"/>
          <w:szCs w:val="24"/>
        </w:rPr>
        <w:t>9</w:t>
      </w:r>
      <w:r w:rsidR="00F23C29">
        <w:rPr>
          <w:rFonts w:ascii="Arial" w:hAnsi="Arial" w:cs="Arial"/>
          <w:sz w:val="24"/>
          <w:szCs w:val="24"/>
        </w:rPr>
        <w:t xml:space="preserve">г. </w:t>
      </w:r>
      <w:r w:rsidR="00F23C29" w:rsidRPr="005560B8">
        <w:rPr>
          <w:rFonts w:ascii="Arial" w:hAnsi="Arial" w:cs="Arial"/>
          <w:sz w:val="24"/>
          <w:szCs w:val="24"/>
        </w:rPr>
        <w:t xml:space="preserve">составил </w:t>
      </w:r>
      <w:r w:rsidR="004B6ECC">
        <w:rPr>
          <w:rFonts w:ascii="Arial" w:hAnsi="Arial" w:cs="Arial"/>
          <w:sz w:val="24"/>
          <w:szCs w:val="24"/>
        </w:rPr>
        <w:t>4</w:t>
      </w:r>
      <w:r w:rsidR="002336EC" w:rsidRPr="002336EC">
        <w:rPr>
          <w:rFonts w:ascii="Arial" w:hAnsi="Arial" w:cs="Arial"/>
          <w:sz w:val="24"/>
          <w:szCs w:val="24"/>
        </w:rPr>
        <w:t>,</w:t>
      </w:r>
      <w:r w:rsidR="004B6ECC">
        <w:rPr>
          <w:rFonts w:ascii="Arial" w:hAnsi="Arial" w:cs="Arial"/>
          <w:sz w:val="24"/>
          <w:szCs w:val="24"/>
        </w:rPr>
        <w:t>7</w:t>
      </w:r>
      <w:r w:rsidR="00596792" w:rsidRPr="005560B8">
        <w:rPr>
          <w:rFonts w:ascii="Arial" w:hAnsi="Arial" w:cs="Arial"/>
          <w:sz w:val="24"/>
          <w:szCs w:val="24"/>
        </w:rPr>
        <w:t>*</w:t>
      </w:r>
      <w:r w:rsidR="00F23C29" w:rsidRPr="005560B8">
        <w:rPr>
          <w:rFonts w:ascii="Arial" w:hAnsi="Arial" w:cs="Arial"/>
          <w:sz w:val="24"/>
          <w:szCs w:val="24"/>
        </w:rPr>
        <w:t xml:space="preserve"> на 100 тысяч населения против </w:t>
      </w:r>
      <w:r w:rsidR="004B6ECC">
        <w:rPr>
          <w:rFonts w:ascii="Arial" w:hAnsi="Arial" w:cs="Arial"/>
          <w:sz w:val="24"/>
          <w:szCs w:val="24"/>
        </w:rPr>
        <w:t>6</w:t>
      </w:r>
      <w:r w:rsidR="00F23C29" w:rsidRPr="005560B8">
        <w:rPr>
          <w:rFonts w:ascii="Arial" w:hAnsi="Arial" w:cs="Arial"/>
          <w:sz w:val="24"/>
          <w:szCs w:val="24"/>
        </w:rPr>
        <w:t>,</w:t>
      </w:r>
      <w:r w:rsidR="004B6ECC">
        <w:rPr>
          <w:rFonts w:ascii="Arial" w:hAnsi="Arial" w:cs="Arial"/>
          <w:sz w:val="24"/>
          <w:szCs w:val="24"/>
        </w:rPr>
        <w:t>9</w:t>
      </w:r>
      <w:r w:rsidR="00F23C29" w:rsidRPr="005560B8">
        <w:rPr>
          <w:rFonts w:ascii="Arial" w:hAnsi="Arial" w:cs="Arial"/>
          <w:sz w:val="24"/>
          <w:szCs w:val="24"/>
        </w:rPr>
        <w:t xml:space="preserve"> в</w:t>
      </w:r>
      <w:r w:rsidRPr="005560B8">
        <w:rPr>
          <w:rFonts w:ascii="Arial" w:hAnsi="Arial" w:cs="Arial"/>
          <w:sz w:val="24"/>
          <w:szCs w:val="24"/>
        </w:rPr>
        <w:t xml:space="preserve"> 20</w:t>
      </w:r>
      <w:r w:rsidR="0086265D" w:rsidRPr="005560B8">
        <w:rPr>
          <w:rFonts w:ascii="Arial" w:hAnsi="Arial" w:cs="Arial"/>
          <w:sz w:val="24"/>
          <w:szCs w:val="24"/>
        </w:rPr>
        <w:t>1</w:t>
      </w:r>
      <w:r w:rsidR="004B6ECC">
        <w:rPr>
          <w:rFonts w:ascii="Arial" w:hAnsi="Arial" w:cs="Arial"/>
          <w:sz w:val="24"/>
          <w:szCs w:val="24"/>
        </w:rPr>
        <w:t>8</w:t>
      </w:r>
      <w:r w:rsidRPr="005560B8">
        <w:rPr>
          <w:rFonts w:ascii="Arial" w:hAnsi="Arial" w:cs="Arial"/>
          <w:sz w:val="24"/>
          <w:szCs w:val="24"/>
        </w:rPr>
        <w:t xml:space="preserve">г. </w:t>
      </w:r>
      <w:r w:rsidR="00F23C29" w:rsidRPr="005560B8">
        <w:rPr>
          <w:rFonts w:ascii="Arial" w:hAnsi="Arial" w:cs="Arial"/>
          <w:sz w:val="24"/>
          <w:szCs w:val="24"/>
        </w:rPr>
        <w:t>(</w:t>
      </w:r>
      <w:r w:rsidR="00C57564" w:rsidRPr="005560B8">
        <w:rPr>
          <w:rFonts w:ascii="Arial" w:hAnsi="Arial" w:cs="Arial"/>
          <w:sz w:val="24"/>
          <w:szCs w:val="24"/>
        </w:rPr>
        <w:t>снижение</w:t>
      </w:r>
      <w:r w:rsidRPr="005560B8">
        <w:rPr>
          <w:rFonts w:ascii="Arial" w:hAnsi="Arial" w:cs="Arial"/>
          <w:sz w:val="24"/>
          <w:szCs w:val="24"/>
        </w:rPr>
        <w:t xml:space="preserve"> на </w:t>
      </w:r>
      <w:r w:rsidR="004B6ECC">
        <w:rPr>
          <w:rFonts w:ascii="Arial" w:hAnsi="Arial" w:cs="Arial"/>
          <w:sz w:val="24"/>
          <w:szCs w:val="24"/>
        </w:rPr>
        <w:t>31</w:t>
      </w:r>
      <w:r w:rsidRPr="002336EC">
        <w:rPr>
          <w:rFonts w:ascii="Arial" w:hAnsi="Arial" w:cs="Arial"/>
          <w:sz w:val="24"/>
          <w:szCs w:val="24"/>
        </w:rPr>
        <w:t>,</w:t>
      </w:r>
      <w:r w:rsidR="004B6ECC">
        <w:rPr>
          <w:rFonts w:ascii="Arial" w:hAnsi="Arial" w:cs="Arial"/>
          <w:sz w:val="24"/>
          <w:szCs w:val="24"/>
        </w:rPr>
        <w:t>9</w:t>
      </w:r>
      <w:r w:rsidRPr="005560B8">
        <w:rPr>
          <w:rFonts w:ascii="Arial" w:hAnsi="Arial" w:cs="Arial"/>
          <w:sz w:val="24"/>
          <w:szCs w:val="24"/>
        </w:rPr>
        <w:t>%</w:t>
      </w:r>
      <w:r w:rsidR="00F23C29" w:rsidRPr="005560B8">
        <w:rPr>
          <w:rFonts w:ascii="Arial" w:hAnsi="Arial" w:cs="Arial"/>
          <w:sz w:val="24"/>
          <w:szCs w:val="24"/>
        </w:rPr>
        <w:t>)</w:t>
      </w:r>
      <w:r w:rsidRPr="005560B8">
        <w:rPr>
          <w:rFonts w:ascii="Arial" w:hAnsi="Arial" w:cs="Arial"/>
          <w:sz w:val="24"/>
          <w:szCs w:val="24"/>
        </w:rPr>
        <w:t xml:space="preserve"> </w:t>
      </w:r>
      <w:r w:rsidR="00C57564" w:rsidRPr="005560B8">
        <w:rPr>
          <w:rFonts w:ascii="Arial" w:hAnsi="Arial" w:cs="Arial"/>
          <w:i/>
          <w:sz w:val="24"/>
          <w:szCs w:val="24"/>
        </w:rPr>
        <w:t xml:space="preserve">(*по данным Росстата – </w:t>
      </w:r>
      <w:r w:rsidR="004B6ECC">
        <w:rPr>
          <w:rFonts w:ascii="Arial" w:hAnsi="Arial" w:cs="Arial"/>
          <w:i/>
          <w:sz w:val="24"/>
          <w:szCs w:val="24"/>
        </w:rPr>
        <w:t>4</w:t>
      </w:r>
      <w:r w:rsidR="00C57564" w:rsidRPr="00713103">
        <w:rPr>
          <w:rFonts w:ascii="Arial" w:hAnsi="Arial" w:cs="Arial"/>
          <w:i/>
          <w:sz w:val="24"/>
          <w:szCs w:val="24"/>
        </w:rPr>
        <w:t>,</w:t>
      </w:r>
      <w:r w:rsidR="004B6ECC">
        <w:rPr>
          <w:rFonts w:ascii="Arial" w:hAnsi="Arial" w:cs="Arial"/>
          <w:i/>
          <w:sz w:val="24"/>
          <w:szCs w:val="24"/>
        </w:rPr>
        <w:t>5</w:t>
      </w:r>
      <w:r w:rsidR="00C57564" w:rsidRPr="005560B8">
        <w:rPr>
          <w:rFonts w:ascii="Arial" w:hAnsi="Arial" w:cs="Arial"/>
          <w:i/>
          <w:sz w:val="24"/>
          <w:szCs w:val="24"/>
        </w:rPr>
        <w:t>)</w:t>
      </w:r>
      <w:r w:rsidR="000F241F">
        <w:rPr>
          <w:rFonts w:ascii="Arial" w:hAnsi="Arial" w:cs="Arial"/>
          <w:i/>
          <w:sz w:val="24"/>
          <w:szCs w:val="24"/>
        </w:rPr>
        <w:t xml:space="preserve"> </w:t>
      </w:r>
      <w:r w:rsidR="000F241F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0F241F">
        <w:rPr>
          <w:rFonts w:ascii="Arial" w:hAnsi="Arial" w:cs="Arial"/>
          <w:sz w:val="24"/>
          <w:szCs w:val="24"/>
        </w:rPr>
        <w:t>9, таблица 9</w:t>
      </w:r>
      <w:r w:rsidR="000F241F" w:rsidRPr="00792B48">
        <w:rPr>
          <w:rFonts w:ascii="Arial" w:hAnsi="Arial" w:cs="Arial"/>
          <w:sz w:val="24"/>
          <w:szCs w:val="24"/>
        </w:rPr>
        <w:t>).</w:t>
      </w:r>
    </w:p>
    <w:p w:rsidR="00B44E42" w:rsidRDefault="00F73617" w:rsidP="000F241F">
      <w:pPr>
        <w:jc w:val="right"/>
        <w:rPr>
          <w:rFonts w:ascii="Arial" w:hAnsi="Arial" w:cs="Arial"/>
          <w:bCs/>
        </w:rPr>
      </w:pPr>
      <w:r w:rsidRPr="00F736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FA6928" wp14:editId="5FA10C81">
            <wp:extent cx="6146358" cy="2480807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 w:rsidR="000F241F" w:rsidRPr="000F241F">
        <w:rPr>
          <w:rFonts w:ascii="Arial" w:hAnsi="Arial" w:cs="Arial"/>
          <w:bCs/>
        </w:rPr>
        <w:t xml:space="preserve"> </w:t>
      </w:r>
      <w:r w:rsidR="000F241F">
        <w:rPr>
          <w:rFonts w:ascii="Arial" w:hAnsi="Arial" w:cs="Arial"/>
          <w:bCs/>
        </w:rPr>
        <w:t>Д</w:t>
      </w:r>
      <w:r w:rsidR="000F241F" w:rsidRPr="00792B48">
        <w:rPr>
          <w:rFonts w:ascii="Arial" w:hAnsi="Arial" w:cs="Arial"/>
          <w:bCs/>
        </w:rPr>
        <w:t xml:space="preserve">иаграмма </w:t>
      </w:r>
      <w:r w:rsidR="000F241F">
        <w:rPr>
          <w:rFonts w:ascii="Arial" w:hAnsi="Arial" w:cs="Arial"/>
          <w:bCs/>
        </w:rPr>
        <w:t>9</w:t>
      </w:r>
    </w:p>
    <w:p w:rsidR="000F241F" w:rsidRPr="000F241F" w:rsidRDefault="000F241F" w:rsidP="000F241F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917550" w:rsidTr="00786DB8">
        <w:tc>
          <w:tcPr>
            <w:tcW w:w="9923" w:type="dxa"/>
            <w:gridSpan w:val="6"/>
          </w:tcPr>
          <w:p w:rsidR="007E6716" w:rsidRPr="00DC1F7F" w:rsidRDefault="007E6716" w:rsidP="00311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Смертность от туберкулеза</w:t>
            </w:r>
          </w:p>
        </w:tc>
      </w:tr>
      <w:tr w:rsidR="004B6ECC" w:rsidRPr="00917550" w:rsidTr="00F66D13">
        <w:tc>
          <w:tcPr>
            <w:tcW w:w="2552" w:type="dxa"/>
          </w:tcPr>
          <w:p w:rsidR="004B6ECC" w:rsidRPr="00DC1F7F" w:rsidRDefault="004B6ECC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4B6ECC" w:rsidRPr="00DC1F7F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4B6ECC" w:rsidRPr="00917550" w:rsidTr="00F66D13">
        <w:tc>
          <w:tcPr>
            <w:tcW w:w="2552" w:type="dxa"/>
          </w:tcPr>
          <w:p w:rsidR="004B6ECC" w:rsidRPr="00DC1F7F" w:rsidRDefault="004B6ECC" w:rsidP="00164D58">
            <w:pPr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9,3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6,9</w:t>
            </w:r>
          </w:p>
        </w:tc>
        <w:tc>
          <w:tcPr>
            <w:tcW w:w="1418" w:type="dxa"/>
          </w:tcPr>
          <w:p w:rsidR="004B6ECC" w:rsidRPr="00DC1F7F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4,7</w:t>
            </w:r>
          </w:p>
        </w:tc>
      </w:tr>
      <w:tr w:rsidR="004B6ECC" w:rsidRPr="00917550" w:rsidTr="00EE05EB">
        <w:tc>
          <w:tcPr>
            <w:tcW w:w="2552" w:type="dxa"/>
            <w:shd w:val="clear" w:color="auto" w:fill="F2F2F2" w:themeFill="background1" w:themeFillShade="F2"/>
          </w:tcPr>
          <w:p w:rsidR="004B6ECC" w:rsidRPr="00DC1F7F" w:rsidRDefault="004B6ECC" w:rsidP="00F66D1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6D13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F66D13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B6ECC" w:rsidRPr="0058075D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8075D">
              <w:rPr>
                <w:rFonts w:ascii="Arial" w:hAnsi="Arial" w:cs="Arial"/>
                <w:b/>
                <w:sz w:val="24"/>
                <w:szCs w:val="24"/>
              </w:rPr>
              <w:t>216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6ECC" w:rsidRPr="0058075D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8075D">
              <w:rPr>
                <w:rFonts w:ascii="Arial" w:hAnsi="Arial" w:cs="Arial"/>
                <w:b/>
                <w:sz w:val="24"/>
                <w:szCs w:val="24"/>
              </w:rPr>
              <w:t>137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4B6ECC" w:rsidRPr="0058075D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8075D">
              <w:rPr>
                <w:rFonts w:ascii="Arial" w:hAnsi="Arial" w:cs="Arial"/>
                <w:b/>
                <w:sz w:val="24"/>
                <w:szCs w:val="24"/>
              </w:rPr>
              <w:t>126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4B6ECC" w:rsidRPr="0058075D" w:rsidRDefault="004B6EC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4B6ECC" w:rsidRPr="0058075D" w:rsidRDefault="004B6ECC" w:rsidP="00F66D1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</w:tr>
      <w:tr w:rsidR="004B6ECC" w:rsidRPr="00917550" w:rsidTr="00F66D13">
        <w:tc>
          <w:tcPr>
            <w:tcW w:w="2552" w:type="dxa"/>
          </w:tcPr>
          <w:p w:rsidR="004B6ECC" w:rsidRPr="00DC1F7F" w:rsidRDefault="004B6ECC" w:rsidP="00917550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7F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C1F7F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13,3</w:t>
            </w:r>
          </w:p>
        </w:tc>
        <w:tc>
          <w:tcPr>
            <w:tcW w:w="1418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417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4B6ECC" w:rsidRPr="00DC1F7F" w:rsidRDefault="004B6ECC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B6ECC" w:rsidRPr="00917550" w:rsidTr="00F66D13">
        <w:tc>
          <w:tcPr>
            <w:tcW w:w="2552" w:type="dxa"/>
          </w:tcPr>
          <w:p w:rsidR="004B6ECC" w:rsidRPr="00DC1F7F" w:rsidRDefault="004B6ECC" w:rsidP="0018259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8,9</w:t>
            </w:r>
          </w:p>
        </w:tc>
        <w:tc>
          <w:tcPr>
            <w:tcW w:w="1418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D13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4B6ECC" w:rsidRPr="00DC1F7F" w:rsidRDefault="004B6EC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417" w:type="dxa"/>
          </w:tcPr>
          <w:p w:rsidR="004B6ECC" w:rsidRPr="00DC1F7F" w:rsidRDefault="004B6ECC" w:rsidP="004B6E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418" w:type="dxa"/>
          </w:tcPr>
          <w:p w:rsidR="004B6ECC" w:rsidRPr="00DC1F7F" w:rsidRDefault="004B6ECC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</w:tc>
      </w:tr>
    </w:tbl>
    <w:p w:rsidR="009461F3" w:rsidRDefault="000F241F" w:rsidP="000F241F">
      <w:pPr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Таблица 9</w:t>
      </w:r>
    </w:p>
    <w:p w:rsidR="00F31ECC" w:rsidRPr="00917550" w:rsidRDefault="00F31ECC" w:rsidP="00F31E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>В 201</w:t>
      </w:r>
      <w:r w:rsidR="0032032C">
        <w:rPr>
          <w:rFonts w:ascii="Arial" w:hAnsi="Arial" w:cs="Arial"/>
          <w:sz w:val="24"/>
          <w:szCs w:val="24"/>
        </w:rPr>
        <w:t>9</w:t>
      </w:r>
      <w:r w:rsidRPr="00917550">
        <w:rPr>
          <w:rFonts w:ascii="Arial" w:hAnsi="Arial" w:cs="Arial"/>
          <w:sz w:val="24"/>
          <w:szCs w:val="24"/>
        </w:rPr>
        <w:t>г. по поводу туберкулеза взят</w:t>
      </w:r>
      <w:r w:rsidR="0032032C">
        <w:rPr>
          <w:rFonts w:ascii="Arial" w:hAnsi="Arial" w:cs="Arial"/>
          <w:sz w:val="24"/>
          <w:szCs w:val="24"/>
        </w:rPr>
        <w:t>о</w:t>
      </w:r>
      <w:r w:rsidRPr="00917550">
        <w:rPr>
          <w:rFonts w:ascii="Arial" w:hAnsi="Arial" w:cs="Arial"/>
          <w:sz w:val="24"/>
          <w:szCs w:val="24"/>
        </w:rPr>
        <w:t xml:space="preserve"> на </w:t>
      </w:r>
      <w:r w:rsidRPr="006B1E8B">
        <w:rPr>
          <w:rFonts w:ascii="Arial" w:hAnsi="Arial" w:cs="Arial"/>
          <w:sz w:val="24"/>
          <w:szCs w:val="24"/>
        </w:rPr>
        <w:t xml:space="preserve">учет </w:t>
      </w:r>
      <w:r w:rsidR="00596792" w:rsidRPr="006B1E8B">
        <w:rPr>
          <w:rFonts w:ascii="Arial" w:hAnsi="Arial" w:cs="Arial"/>
          <w:sz w:val="24"/>
          <w:szCs w:val="24"/>
        </w:rPr>
        <w:t>3</w:t>
      </w:r>
      <w:r w:rsidR="0032032C">
        <w:rPr>
          <w:rFonts w:ascii="Arial" w:hAnsi="Arial" w:cs="Arial"/>
          <w:sz w:val="24"/>
          <w:szCs w:val="24"/>
        </w:rPr>
        <w:t>51 человек из</w:t>
      </w:r>
      <w:r w:rsidRPr="006B1E8B">
        <w:rPr>
          <w:rFonts w:ascii="Arial" w:hAnsi="Arial" w:cs="Arial"/>
          <w:sz w:val="24"/>
          <w:szCs w:val="24"/>
        </w:rPr>
        <w:t xml:space="preserve"> </w:t>
      </w:r>
      <w:r w:rsidRPr="00CA0EE2">
        <w:rPr>
          <w:rFonts w:ascii="Arial" w:hAnsi="Arial" w:cs="Arial"/>
          <w:sz w:val="24"/>
          <w:szCs w:val="24"/>
        </w:rPr>
        <w:t xml:space="preserve">ВИЧ-инфицированных, доля которых среди впервые выявленных больных туберкулезом составила </w:t>
      </w:r>
      <w:r w:rsidR="0032032C">
        <w:rPr>
          <w:rFonts w:ascii="Arial" w:hAnsi="Arial" w:cs="Arial"/>
          <w:sz w:val="24"/>
          <w:szCs w:val="24"/>
        </w:rPr>
        <w:t>43</w:t>
      </w:r>
      <w:r w:rsidR="002C427A" w:rsidRPr="006B1E8B">
        <w:rPr>
          <w:rFonts w:ascii="Arial" w:hAnsi="Arial" w:cs="Arial"/>
          <w:sz w:val="24"/>
          <w:szCs w:val="24"/>
        </w:rPr>
        <w:t>,</w:t>
      </w:r>
      <w:r w:rsidR="006B1E8B" w:rsidRPr="006B1E8B">
        <w:rPr>
          <w:rFonts w:ascii="Arial" w:hAnsi="Arial" w:cs="Arial"/>
          <w:sz w:val="24"/>
          <w:szCs w:val="24"/>
        </w:rPr>
        <w:t>4</w:t>
      </w:r>
      <w:r w:rsidRPr="00CA0EE2">
        <w:rPr>
          <w:rFonts w:ascii="Arial" w:hAnsi="Arial" w:cs="Arial"/>
          <w:sz w:val="24"/>
          <w:szCs w:val="24"/>
        </w:rPr>
        <w:t>%</w:t>
      </w:r>
      <w:r w:rsidR="00917550" w:rsidRPr="00CA0EE2">
        <w:rPr>
          <w:rFonts w:ascii="Arial" w:hAnsi="Arial" w:cs="Arial"/>
          <w:sz w:val="24"/>
          <w:szCs w:val="24"/>
        </w:rPr>
        <w:t xml:space="preserve"> </w:t>
      </w:r>
      <w:r w:rsidR="00917550" w:rsidRPr="00917550">
        <w:rPr>
          <w:rFonts w:ascii="Arial" w:hAnsi="Arial" w:cs="Arial"/>
          <w:sz w:val="24"/>
          <w:szCs w:val="24"/>
        </w:rPr>
        <w:t xml:space="preserve">против </w:t>
      </w:r>
      <w:r w:rsidR="00D01493">
        <w:rPr>
          <w:rFonts w:ascii="Arial" w:hAnsi="Arial" w:cs="Arial"/>
          <w:sz w:val="24"/>
          <w:szCs w:val="24"/>
        </w:rPr>
        <w:t>3</w:t>
      </w:r>
      <w:r w:rsidR="00294DC6">
        <w:rPr>
          <w:rFonts w:ascii="Arial" w:hAnsi="Arial" w:cs="Arial"/>
          <w:sz w:val="24"/>
          <w:szCs w:val="24"/>
        </w:rPr>
        <w:t>7</w:t>
      </w:r>
      <w:r w:rsidR="00917550" w:rsidRPr="00917550">
        <w:rPr>
          <w:rFonts w:ascii="Arial" w:hAnsi="Arial" w:cs="Arial"/>
          <w:sz w:val="24"/>
          <w:szCs w:val="24"/>
        </w:rPr>
        <w:t>,</w:t>
      </w:r>
      <w:r w:rsidR="0032032C">
        <w:rPr>
          <w:rFonts w:ascii="Arial" w:hAnsi="Arial" w:cs="Arial"/>
          <w:sz w:val="24"/>
          <w:szCs w:val="24"/>
        </w:rPr>
        <w:t>4</w:t>
      </w:r>
      <w:r w:rsidR="00917550" w:rsidRPr="00917550">
        <w:rPr>
          <w:rFonts w:ascii="Arial" w:hAnsi="Arial" w:cs="Arial"/>
          <w:sz w:val="24"/>
          <w:szCs w:val="24"/>
        </w:rPr>
        <w:t>% в 201</w:t>
      </w:r>
      <w:r w:rsidR="0032032C">
        <w:rPr>
          <w:rFonts w:ascii="Arial" w:hAnsi="Arial" w:cs="Arial"/>
          <w:sz w:val="24"/>
          <w:szCs w:val="24"/>
        </w:rPr>
        <w:t>8</w:t>
      </w:r>
      <w:r w:rsidR="00917550" w:rsidRPr="00917550">
        <w:rPr>
          <w:rFonts w:ascii="Arial" w:hAnsi="Arial" w:cs="Arial"/>
          <w:sz w:val="24"/>
          <w:szCs w:val="24"/>
        </w:rPr>
        <w:t>г.</w:t>
      </w:r>
      <w:r w:rsidR="00860757">
        <w:rPr>
          <w:rFonts w:ascii="Arial" w:hAnsi="Arial" w:cs="Arial"/>
          <w:sz w:val="24"/>
          <w:szCs w:val="24"/>
        </w:rPr>
        <w:t xml:space="preserve"> </w:t>
      </w:r>
      <w:r w:rsidR="00860757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860757">
        <w:rPr>
          <w:rFonts w:ascii="Arial" w:hAnsi="Arial" w:cs="Arial"/>
          <w:sz w:val="24"/>
          <w:szCs w:val="24"/>
        </w:rPr>
        <w:t>10, таблица 10</w:t>
      </w:r>
      <w:r w:rsidR="00860757" w:rsidRPr="00792B48">
        <w:rPr>
          <w:rFonts w:ascii="Arial" w:hAnsi="Arial" w:cs="Arial"/>
          <w:sz w:val="24"/>
          <w:szCs w:val="24"/>
        </w:rPr>
        <w:t>).</w:t>
      </w:r>
    </w:p>
    <w:p w:rsidR="00083A47" w:rsidRDefault="00F73617" w:rsidP="004E6D58">
      <w:pPr>
        <w:jc w:val="both"/>
        <w:rPr>
          <w:noProof/>
          <w:sz w:val="28"/>
          <w:szCs w:val="28"/>
        </w:rPr>
      </w:pPr>
      <w:r w:rsidRPr="00E10DCE">
        <w:rPr>
          <w:noProof/>
          <w:color w:val="336600"/>
          <w:sz w:val="28"/>
          <w:szCs w:val="28"/>
        </w:rPr>
        <w:drawing>
          <wp:inline distT="0" distB="0" distL="0" distR="0" wp14:anchorId="64D4742A" wp14:editId="45794F2B">
            <wp:extent cx="6146358" cy="2830664"/>
            <wp:effectExtent l="0" t="0" r="0" b="825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60757" w:rsidRDefault="00860757" w:rsidP="00860757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10</w:t>
      </w:r>
    </w:p>
    <w:p w:rsidR="00860757" w:rsidRPr="00860757" w:rsidRDefault="00860757" w:rsidP="00860757">
      <w:pPr>
        <w:jc w:val="right"/>
        <w:rPr>
          <w:strike/>
          <w:noProof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DC1F7F" w:rsidTr="00786DB8">
        <w:tc>
          <w:tcPr>
            <w:tcW w:w="9923" w:type="dxa"/>
            <w:gridSpan w:val="6"/>
          </w:tcPr>
          <w:p w:rsidR="007E6716" w:rsidRPr="00DC1F7F" w:rsidRDefault="007E6716" w:rsidP="00786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Впервые выявленные больные туберкулезом в сочетании с ВИЧ </w:t>
            </w:r>
          </w:p>
        </w:tc>
      </w:tr>
      <w:tr w:rsidR="0032032C" w:rsidRPr="00DC1F7F" w:rsidTr="00786DB8">
        <w:tc>
          <w:tcPr>
            <w:tcW w:w="2552" w:type="dxa"/>
          </w:tcPr>
          <w:p w:rsidR="0032032C" w:rsidRPr="00DC1F7F" w:rsidRDefault="0032032C" w:rsidP="0078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32032C" w:rsidRPr="00DC1F7F" w:rsidRDefault="0032032C" w:rsidP="003203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32032C" w:rsidRPr="00DC1F7F" w:rsidTr="00786DB8">
        <w:tc>
          <w:tcPr>
            <w:tcW w:w="2552" w:type="dxa"/>
          </w:tcPr>
          <w:p w:rsidR="0032032C" w:rsidRDefault="0032032C" w:rsidP="00786DB8">
            <w:pPr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 xml:space="preserve">Тюменская обл. </w:t>
            </w:r>
          </w:p>
          <w:p w:rsidR="0032032C" w:rsidRPr="00DC1F7F" w:rsidRDefault="0032032C" w:rsidP="00786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7F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DC1F7F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2032C" w:rsidRPr="00294DC6" w:rsidRDefault="0032032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324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2032C" w:rsidRPr="00294DC6" w:rsidRDefault="0032032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314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2032C" w:rsidRPr="00294DC6" w:rsidRDefault="0032032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342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32032C" w:rsidRPr="00294DC6" w:rsidRDefault="0032032C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32032C" w:rsidRPr="00294DC6" w:rsidRDefault="0032032C" w:rsidP="0032032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</w:t>
            </w:r>
          </w:p>
        </w:tc>
      </w:tr>
      <w:tr w:rsidR="0032032C" w:rsidRPr="00DC1F7F" w:rsidTr="00786DB8">
        <w:trPr>
          <w:trHeight w:val="360"/>
        </w:trPr>
        <w:tc>
          <w:tcPr>
            <w:tcW w:w="2552" w:type="dxa"/>
          </w:tcPr>
          <w:p w:rsidR="0032032C" w:rsidRPr="00DC1F7F" w:rsidRDefault="0032032C" w:rsidP="00786DB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DC1F7F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DC1F7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37,2</w:t>
            </w:r>
          </w:p>
        </w:tc>
        <w:tc>
          <w:tcPr>
            <w:tcW w:w="1417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  <w:tc>
          <w:tcPr>
            <w:tcW w:w="1418" w:type="dxa"/>
          </w:tcPr>
          <w:p w:rsidR="0032032C" w:rsidRPr="00DC1F7F" w:rsidRDefault="0032032C" w:rsidP="00786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43,4</w:t>
            </w:r>
          </w:p>
        </w:tc>
      </w:tr>
      <w:tr w:rsidR="0032032C" w:rsidRPr="00DC1F7F" w:rsidTr="00786DB8">
        <w:trPr>
          <w:trHeight w:val="324"/>
        </w:trPr>
        <w:tc>
          <w:tcPr>
            <w:tcW w:w="2552" w:type="dxa"/>
          </w:tcPr>
          <w:p w:rsidR="0032032C" w:rsidRPr="00DC1F7F" w:rsidRDefault="0032032C" w:rsidP="00786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7F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C1F7F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  <w:r w:rsidRPr="00DC1F7F">
              <w:rPr>
                <w:rFonts w:ascii="Arial" w:hAnsi="Arial" w:cs="Arial"/>
                <w:sz w:val="24"/>
                <w:szCs w:val="24"/>
              </w:rPr>
              <w:t xml:space="preserve"> (доля</w:t>
            </w:r>
            <w:proofErr w:type="gramStart"/>
            <w:r w:rsidR="00291195">
              <w:rPr>
                <w:rFonts w:ascii="Arial" w:hAnsi="Arial" w:cs="Arial"/>
                <w:sz w:val="24"/>
                <w:szCs w:val="24"/>
              </w:rPr>
              <w:t>,%</w:t>
            </w:r>
            <w:r w:rsidRPr="00DC1F7F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31,0</w:t>
            </w:r>
          </w:p>
        </w:tc>
        <w:tc>
          <w:tcPr>
            <w:tcW w:w="1418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1559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7" w:type="dxa"/>
          </w:tcPr>
          <w:p w:rsidR="0032032C" w:rsidRPr="00DC1F7F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35,5</w:t>
            </w:r>
          </w:p>
        </w:tc>
        <w:tc>
          <w:tcPr>
            <w:tcW w:w="1418" w:type="dxa"/>
          </w:tcPr>
          <w:p w:rsidR="0032032C" w:rsidRPr="00DC1F7F" w:rsidRDefault="0032032C" w:rsidP="00786D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39,5</w:t>
            </w:r>
          </w:p>
        </w:tc>
      </w:tr>
      <w:tr w:rsidR="0032032C" w:rsidTr="00786DB8">
        <w:trPr>
          <w:trHeight w:val="324"/>
        </w:trPr>
        <w:tc>
          <w:tcPr>
            <w:tcW w:w="2552" w:type="dxa"/>
          </w:tcPr>
          <w:p w:rsidR="0032032C" w:rsidRPr="00DC1F7F" w:rsidRDefault="0032032C" w:rsidP="00786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РФ (доля</w:t>
            </w:r>
            <w:proofErr w:type="gramStart"/>
            <w:r w:rsidR="00291195">
              <w:rPr>
                <w:rFonts w:ascii="Arial" w:hAnsi="Arial" w:cs="Arial"/>
                <w:sz w:val="24"/>
                <w:szCs w:val="24"/>
              </w:rPr>
              <w:t>,%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32032C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  <w:tc>
          <w:tcPr>
            <w:tcW w:w="1418" w:type="dxa"/>
          </w:tcPr>
          <w:p w:rsidR="0032032C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32032C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20,9</w:t>
            </w:r>
          </w:p>
        </w:tc>
        <w:tc>
          <w:tcPr>
            <w:tcW w:w="1417" w:type="dxa"/>
          </w:tcPr>
          <w:p w:rsidR="0032032C" w:rsidRDefault="0032032C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418" w:type="dxa"/>
          </w:tcPr>
          <w:p w:rsidR="0032032C" w:rsidRDefault="0032032C" w:rsidP="003203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</w:tr>
    </w:tbl>
    <w:p w:rsidR="007E6716" w:rsidRDefault="00F27D16" w:rsidP="00F27D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10</w:t>
      </w:r>
    </w:p>
    <w:p w:rsidR="00F27D16" w:rsidRPr="00F27D16" w:rsidRDefault="00F27D16" w:rsidP="00F27D16">
      <w:pPr>
        <w:jc w:val="right"/>
        <w:rPr>
          <w:noProof/>
          <w:sz w:val="16"/>
          <w:szCs w:val="16"/>
        </w:rPr>
      </w:pPr>
    </w:p>
    <w:p w:rsidR="00917550" w:rsidRDefault="0032032C" w:rsidP="008E11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2032C">
        <w:rPr>
          <w:rFonts w:ascii="Arial" w:hAnsi="Arial" w:cs="Arial"/>
          <w:sz w:val="24"/>
          <w:szCs w:val="24"/>
        </w:rPr>
        <w:t>Абсолютное к</w:t>
      </w:r>
      <w:r w:rsidR="008E11E6" w:rsidRPr="0032032C">
        <w:rPr>
          <w:rFonts w:ascii="Arial" w:hAnsi="Arial" w:cs="Arial"/>
          <w:sz w:val="24"/>
          <w:szCs w:val="24"/>
        </w:rPr>
        <w:t xml:space="preserve">оличество ВИЧ-инфицированных </w:t>
      </w:r>
      <w:r w:rsidR="00F73617" w:rsidRPr="0032032C">
        <w:rPr>
          <w:rFonts w:ascii="Arial" w:hAnsi="Arial" w:cs="Arial"/>
          <w:sz w:val="24"/>
          <w:szCs w:val="24"/>
        </w:rPr>
        <w:t xml:space="preserve">в контингентах больных туберкулезом </w:t>
      </w:r>
      <w:r w:rsidR="004E6D58" w:rsidRPr="0032032C">
        <w:rPr>
          <w:rFonts w:ascii="Arial" w:hAnsi="Arial" w:cs="Arial"/>
          <w:sz w:val="24"/>
          <w:szCs w:val="24"/>
        </w:rPr>
        <w:t>в 201</w:t>
      </w:r>
      <w:r w:rsidRPr="0032032C">
        <w:rPr>
          <w:rFonts w:ascii="Arial" w:hAnsi="Arial" w:cs="Arial"/>
          <w:sz w:val="24"/>
          <w:szCs w:val="24"/>
        </w:rPr>
        <w:t>9</w:t>
      </w:r>
      <w:r w:rsidR="004E6D58" w:rsidRPr="0032032C">
        <w:rPr>
          <w:rFonts w:ascii="Arial" w:hAnsi="Arial" w:cs="Arial"/>
          <w:sz w:val="24"/>
          <w:szCs w:val="24"/>
        </w:rPr>
        <w:t xml:space="preserve">г. </w:t>
      </w:r>
      <w:r w:rsidRPr="0032032C">
        <w:rPr>
          <w:rFonts w:ascii="Arial" w:hAnsi="Arial" w:cs="Arial"/>
          <w:sz w:val="24"/>
          <w:szCs w:val="24"/>
        </w:rPr>
        <w:t>уменьшилось</w:t>
      </w:r>
      <w:r w:rsidR="00DB13B2" w:rsidRPr="0032032C">
        <w:rPr>
          <w:rFonts w:ascii="Arial" w:hAnsi="Arial" w:cs="Arial"/>
          <w:sz w:val="24"/>
          <w:szCs w:val="24"/>
        </w:rPr>
        <w:t xml:space="preserve"> на </w:t>
      </w:r>
      <w:r w:rsidRPr="0032032C">
        <w:rPr>
          <w:rFonts w:ascii="Arial" w:hAnsi="Arial" w:cs="Arial"/>
          <w:sz w:val="24"/>
          <w:szCs w:val="24"/>
        </w:rPr>
        <w:t>6</w:t>
      </w:r>
      <w:r w:rsidR="00F73617" w:rsidRPr="0032032C">
        <w:rPr>
          <w:rFonts w:ascii="Arial" w:hAnsi="Arial" w:cs="Arial"/>
          <w:sz w:val="24"/>
          <w:szCs w:val="24"/>
        </w:rPr>
        <w:t>,</w:t>
      </w:r>
      <w:r w:rsidRPr="0032032C">
        <w:rPr>
          <w:rFonts w:ascii="Arial" w:hAnsi="Arial" w:cs="Arial"/>
          <w:sz w:val="24"/>
          <w:szCs w:val="24"/>
        </w:rPr>
        <w:t>5</w:t>
      </w:r>
      <w:r w:rsidR="00DB13B2" w:rsidRPr="0032032C">
        <w:rPr>
          <w:rFonts w:ascii="Arial" w:hAnsi="Arial" w:cs="Arial"/>
          <w:sz w:val="24"/>
          <w:szCs w:val="24"/>
        </w:rPr>
        <w:t>% и</w:t>
      </w:r>
      <w:r w:rsidR="00693053" w:rsidRPr="0032032C">
        <w:rPr>
          <w:rFonts w:ascii="Arial" w:hAnsi="Arial" w:cs="Arial"/>
          <w:sz w:val="24"/>
          <w:szCs w:val="24"/>
        </w:rPr>
        <w:t xml:space="preserve"> с</w:t>
      </w:r>
      <w:r w:rsidR="00DB13B2" w:rsidRPr="0032032C">
        <w:rPr>
          <w:rFonts w:ascii="Arial" w:hAnsi="Arial" w:cs="Arial"/>
          <w:sz w:val="24"/>
          <w:szCs w:val="24"/>
        </w:rPr>
        <w:t>о</w:t>
      </w:r>
      <w:r w:rsidR="008E11E6" w:rsidRPr="0032032C">
        <w:rPr>
          <w:rFonts w:ascii="Arial" w:hAnsi="Arial" w:cs="Arial"/>
          <w:sz w:val="24"/>
          <w:szCs w:val="24"/>
        </w:rPr>
        <w:t xml:space="preserve">ставило </w:t>
      </w:r>
      <w:r w:rsidRPr="0032032C">
        <w:rPr>
          <w:rFonts w:ascii="Arial" w:hAnsi="Arial" w:cs="Arial"/>
          <w:sz w:val="24"/>
          <w:szCs w:val="24"/>
        </w:rPr>
        <w:t>766</w:t>
      </w:r>
      <w:r w:rsidR="004E6D58" w:rsidRPr="0032032C">
        <w:rPr>
          <w:rFonts w:ascii="Arial" w:hAnsi="Arial" w:cs="Arial"/>
          <w:sz w:val="24"/>
          <w:szCs w:val="24"/>
        </w:rPr>
        <w:t xml:space="preserve"> чел</w:t>
      </w:r>
      <w:r w:rsidR="00693053" w:rsidRPr="0032032C">
        <w:rPr>
          <w:rFonts w:ascii="Arial" w:hAnsi="Arial" w:cs="Arial"/>
          <w:sz w:val="24"/>
          <w:szCs w:val="24"/>
        </w:rPr>
        <w:t>.</w:t>
      </w:r>
      <w:r w:rsidR="004E6D58" w:rsidRPr="0032032C">
        <w:rPr>
          <w:rFonts w:ascii="Arial" w:hAnsi="Arial" w:cs="Arial"/>
          <w:sz w:val="24"/>
          <w:szCs w:val="24"/>
        </w:rPr>
        <w:t xml:space="preserve"> </w:t>
      </w:r>
      <w:r w:rsidR="00F73617" w:rsidRPr="0032032C">
        <w:rPr>
          <w:rFonts w:ascii="Arial" w:hAnsi="Arial" w:cs="Arial"/>
          <w:sz w:val="24"/>
          <w:szCs w:val="24"/>
        </w:rPr>
        <w:t>(</w:t>
      </w:r>
      <w:r w:rsidR="004E6D58" w:rsidRPr="00D125BD">
        <w:rPr>
          <w:rFonts w:ascii="Arial" w:hAnsi="Arial" w:cs="Arial"/>
          <w:sz w:val="24"/>
          <w:szCs w:val="24"/>
        </w:rPr>
        <w:t>в 201</w:t>
      </w:r>
      <w:r>
        <w:rPr>
          <w:rFonts w:ascii="Arial" w:hAnsi="Arial" w:cs="Arial"/>
          <w:sz w:val="24"/>
          <w:szCs w:val="24"/>
        </w:rPr>
        <w:t>8</w:t>
      </w:r>
      <w:r w:rsidR="004E6D58" w:rsidRPr="00D125BD">
        <w:rPr>
          <w:rFonts w:ascii="Arial" w:hAnsi="Arial" w:cs="Arial"/>
          <w:sz w:val="24"/>
          <w:szCs w:val="24"/>
        </w:rPr>
        <w:t xml:space="preserve">г. - </w:t>
      </w:r>
      <w:r>
        <w:rPr>
          <w:rFonts w:ascii="Arial" w:hAnsi="Arial" w:cs="Arial"/>
          <w:sz w:val="24"/>
          <w:szCs w:val="24"/>
        </w:rPr>
        <w:t>8</w:t>
      </w:r>
      <w:r w:rsidR="00294DC6">
        <w:rPr>
          <w:rFonts w:ascii="Arial" w:hAnsi="Arial" w:cs="Arial"/>
          <w:sz w:val="24"/>
          <w:szCs w:val="24"/>
        </w:rPr>
        <w:t>19</w:t>
      </w:r>
      <w:r w:rsidR="006266B0" w:rsidRPr="00D125BD">
        <w:rPr>
          <w:rFonts w:ascii="Arial" w:hAnsi="Arial" w:cs="Arial"/>
          <w:sz w:val="24"/>
          <w:szCs w:val="24"/>
        </w:rPr>
        <w:t xml:space="preserve"> чел</w:t>
      </w:r>
      <w:r w:rsidR="00693053" w:rsidRPr="00D125BD">
        <w:rPr>
          <w:rFonts w:ascii="Arial" w:hAnsi="Arial" w:cs="Arial"/>
          <w:sz w:val="24"/>
          <w:szCs w:val="24"/>
        </w:rPr>
        <w:t>.</w:t>
      </w:r>
      <w:r w:rsidR="00D125BD">
        <w:rPr>
          <w:rFonts w:ascii="Arial" w:hAnsi="Arial" w:cs="Arial"/>
          <w:sz w:val="24"/>
          <w:szCs w:val="24"/>
        </w:rPr>
        <w:t>)</w:t>
      </w:r>
      <w:r w:rsidR="00F73617" w:rsidRPr="00D125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однако их </w:t>
      </w:r>
      <w:r w:rsidR="00F73617" w:rsidRPr="00D125BD">
        <w:rPr>
          <w:rFonts w:ascii="Arial" w:hAnsi="Arial" w:cs="Arial"/>
          <w:sz w:val="24"/>
          <w:szCs w:val="24"/>
        </w:rPr>
        <w:t xml:space="preserve">доля в структуре распространенности </w:t>
      </w:r>
      <w:r w:rsidR="00F73617" w:rsidRPr="006B1E8B">
        <w:rPr>
          <w:rFonts w:ascii="Arial" w:hAnsi="Arial" w:cs="Arial"/>
          <w:sz w:val="24"/>
          <w:szCs w:val="24"/>
        </w:rPr>
        <w:t>туберкулеза</w:t>
      </w:r>
      <w:r w:rsidR="00D125BD" w:rsidRPr="006B1E8B">
        <w:rPr>
          <w:rFonts w:ascii="Arial" w:hAnsi="Arial" w:cs="Arial"/>
          <w:sz w:val="24"/>
          <w:szCs w:val="24"/>
        </w:rPr>
        <w:t xml:space="preserve"> увеличилась до </w:t>
      </w:r>
      <w:r>
        <w:rPr>
          <w:rFonts w:ascii="Arial" w:hAnsi="Arial" w:cs="Arial"/>
          <w:sz w:val="24"/>
          <w:szCs w:val="24"/>
        </w:rPr>
        <w:t>41</w:t>
      </w:r>
      <w:r w:rsidR="00D125BD" w:rsidRPr="006B1E8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="00D125BD" w:rsidRPr="006B1E8B">
        <w:rPr>
          <w:rFonts w:ascii="Arial" w:hAnsi="Arial" w:cs="Arial"/>
          <w:sz w:val="24"/>
          <w:szCs w:val="24"/>
        </w:rPr>
        <w:t>%</w:t>
      </w:r>
      <w:r w:rsidR="00F27D16">
        <w:rPr>
          <w:rFonts w:ascii="Arial" w:hAnsi="Arial" w:cs="Arial"/>
          <w:sz w:val="24"/>
          <w:szCs w:val="24"/>
        </w:rPr>
        <w:t xml:space="preserve"> </w:t>
      </w:r>
      <w:r w:rsidR="00F27D16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F27D16">
        <w:rPr>
          <w:rFonts w:ascii="Arial" w:hAnsi="Arial" w:cs="Arial"/>
          <w:sz w:val="24"/>
          <w:szCs w:val="24"/>
        </w:rPr>
        <w:t>10, таблица 11</w:t>
      </w:r>
      <w:r w:rsidR="00F27D16" w:rsidRPr="00792B48">
        <w:rPr>
          <w:rFonts w:ascii="Arial" w:hAnsi="Arial" w:cs="Arial"/>
          <w:sz w:val="24"/>
          <w:szCs w:val="24"/>
        </w:rPr>
        <w:t>)</w:t>
      </w:r>
      <w:r w:rsidR="00F27D16">
        <w:rPr>
          <w:rFonts w:ascii="Arial" w:hAnsi="Arial" w:cs="Arial"/>
          <w:sz w:val="24"/>
          <w:szCs w:val="24"/>
        </w:rPr>
        <w:t>.</w:t>
      </w:r>
    </w:p>
    <w:p w:rsidR="00D125BD" w:rsidRPr="00D125BD" w:rsidRDefault="00D125BD" w:rsidP="008E11E6">
      <w:pPr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DC1F7F" w:rsidTr="00786DB8">
        <w:tc>
          <w:tcPr>
            <w:tcW w:w="9923" w:type="dxa"/>
            <w:gridSpan w:val="6"/>
          </w:tcPr>
          <w:p w:rsidR="007E6716" w:rsidRPr="00DC1F7F" w:rsidRDefault="00230F86" w:rsidP="00230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</w:t>
            </w:r>
            <w:r w:rsidR="007E6716" w:rsidRPr="007E6716">
              <w:rPr>
                <w:rFonts w:ascii="Arial" w:hAnsi="Arial" w:cs="Arial"/>
                <w:b/>
              </w:rPr>
              <w:t>онтингент</w:t>
            </w:r>
            <w:r>
              <w:rPr>
                <w:rFonts w:ascii="Arial" w:hAnsi="Arial" w:cs="Arial"/>
                <w:b/>
              </w:rPr>
              <w:t>ы</w:t>
            </w:r>
            <w:r w:rsidR="007E6716" w:rsidRPr="007E6716">
              <w:rPr>
                <w:rFonts w:ascii="Arial" w:hAnsi="Arial" w:cs="Arial"/>
                <w:b/>
              </w:rPr>
              <w:t xml:space="preserve"> больных туберкулезом</w:t>
            </w:r>
            <w:r w:rsidRPr="00230F86">
              <w:rPr>
                <w:rFonts w:ascii="Arial" w:hAnsi="Arial" w:cs="Arial"/>
                <w:b/>
              </w:rPr>
              <w:t xml:space="preserve"> в сочетании с ВИЧ</w:t>
            </w:r>
          </w:p>
        </w:tc>
      </w:tr>
      <w:tr w:rsidR="00291195" w:rsidRPr="00DC1F7F" w:rsidTr="00D01493">
        <w:tc>
          <w:tcPr>
            <w:tcW w:w="2552" w:type="dxa"/>
          </w:tcPr>
          <w:p w:rsidR="00291195" w:rsidRPr="00DC1F7F" w:rsidRDefault="00291195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291195" w:rsidRPr="00DC1F7F" w:rsidRDefault="00291195" w:rsidP="00291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C1F7F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291195" w:rsidRPr="00DC1F7F" w:rsidTr="00DB13B2">
        <w:tc>
          <w:tcPr>
            <w:tcW w:w="2552" w:type="dxa"/>
          </w:tcPr>
          <w:p w:rsidR="00291195" w:rsidRDefault="00291195" w:rsidP="00917550">
            <w:pPr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 xml:space="preserve">Тюменская обл. </w:t>
            </w:r>
          </w:p>
          <w:p w:rsidR="00291195" w:rsidRPr="00DC1F7F" w:rsidRDefault="00291195" w:rsidP="00D0149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7F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DC1F7F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1195" w:rsidRPr="00294DC6" w:rsidRDefault="00291195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667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91195" w:rsidRPr="00294DC6" w:rsidRDefault="00291195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740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91195" w:rsidRPr="00294DC6" w:rsidRDefault="00291195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719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291195" w:rsidRPr="00294DC6" w:rsidRDefault="00291195" w:rsidP="008403A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819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91195" w:rsidRPr="00294DC6" w:rsidRDefault="00291195" w:rsidP="00DB13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766</w:t>
            </w:r>
          </w:p>
        </w:tc>
      </w:tr>
      <w:tr w:rsidR="00291195" w:rsidRPr="00DC1F7F" w:rsidTr="007A7479">
        <w:tc>
          <w:tcPr>
            <w:tcW w:w="2552" w:type="dxa"/>
          </w:tcPr>
          <w:p w:rsidR="00291195" w:rsidRPr="00DC1F7F" w:rsidRDefault="00291195" w:rsidP="007A747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DC1F7F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C1F7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32,8</w:t>
            </w:r>
          </w:p>
        </w:tc>
        <w:tc>
          <w:tcPr>
            <w:tcW w:w="1559" w:type="dxa"/>
            <w:shd w:val="clear" w:color="auto" w:fill="auto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  <w:tc>
          <w:tcPr>
            <w:tcW w:w="1417" w:type="dxa"/>
            <w:shd w:val="clear" w:color="auto" w:fill="auto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36,9</w:t>
            </w:r>
          </w:p>
        </w:tc>
        <w:tc>
          <w:tcPr>
            <w:tcW w:w="1418" w:type="dxa"/>
            <w:shd w:val="clear" w:color="auto" w:fill="auto"/>
          </w:tcPr>
          <w:p w:rsidR="00291195" w:rsidRPr="00DC1F7F" w:rsidRDefault="00291195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41,1</w:t>
            </w:r>
          </w:p>
        </w:tc>
      </w:tr>
      <w:tr w:rsidR="00291195" w:rsidRPr="00DC1F7F" w:rsidTr="00D01493">
        <w:trPr>
          <w:trHeight w:val="360"/>
        </w:trPr>
        <w:tc>
          <w:tcPr>
            <w:tcW w:w="2552" w:type="dxa"/>
          </w:tcPr>
          <w:p w:rsidR="00291195" w:rsidRPr="00DC1F7F" w:rsidRDefault="00291195" w:rsidP="008403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F7F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DC1F7F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  <w:r w:rsidRPr="00DC1F7F">
              <w:rPr>
                <w:rFonts w:ascii="Arial" w:hAnsi="Arial" w:cs="Arial"/>
                <w:sz w:val="24"/>
                <w:szCs w:val="24"/>
              </w:rPr>
              <w:t xml:space="preserve"> (доля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,%</w:t>
            </w:r>
            <w:r w:rsidRPr="00DC1F7F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C1F7F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C1F7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559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1417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35,2</w:t>
            </w:r>
          </w:p>
        </w:tc>
        <w:tc>
          <w:tcPr>
            <w:tcW w:w="1418" w:type="dxa"/>
          </w:tcPr>
          <w:p w:rsidR="00291195" w:rsidRPr="00DC1F7F" w:rsidRDefault="00291195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37,4</w:t>
            </w:r>
          </w:p>
        </w:tc>
      </w:tr>
      <w:tr w:rsidR="00291195" w:rsidRPr="00DC1F7F" w:rsidTr="00D01493">
        <w:trPr>
          <w:trHeight w:val="308"/>
        </w:trPr>
        <w:tc>
          <w:tcPr>
            <w:tcW w:w="2552" w:type="dxa"/>
          </w:tcPr>
          <w:p w:rsidR="00291195" w:rsidRPr="00DC1F7F" w:rsidRDefault="00291195" w:rsidP="00840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РФ (доля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,%)</w:t>
            </w:r>
            <w:proofErr w:type="gramEnd"/>
          </w:p>
        </w:tc>
        <w:tc>
          <w:tcPr>
            <w:tcW w:w="1559" w:type="dxa"/>
          </w:tcPr>
          <w:p w:rsidR="00291195" w:rsidRPr="00DB13B2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B2">
              <w:rPr>
                <w:rFonts w:ascii="Arial" w:hAnsi="Arial" w:cs="Arial"/>
                <w:sz w:val="24"/>
                <w:szCs w:val="24"/>
              </w:rPr>
              <w:t>15,2</w:t>
            </w:r>
          </w:p>
        </w:tc>
        <w:tc>
          <w:tcPr>
            <w:tcW w:w="1418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17,2</w:t>
            </w:r>
          </w:p>
        </w:tc>
        <w:tc>
          <w:tcPr>
            <w:tcW w:w="1559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417" w:type="dxa"/>
          </w:tcPr>
          <w:p w:rsidR="00291195" w:rsidRPr="00DC1F7F" w:rsidRDefault="00291195" w:rsidP="00840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20,7</w:t>
            </w:r>
          </w:p>
        </w:tc>
        <w:tc>
          <w:tcPr>
            <w:tcW w:w="1418" w:type="dxa"/>
          </w:tcPr>
          <w:p w:rsidR="00291195" w:rsidRPr="00DC1F7F" w:rsidRDefault="00291195" w:rsidP="002911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22,8</w:t>
            </w:r>
          </w:p>
        </w:tc>
      </w:tr>
    </w:tbl>
    <w:p w:rsidR="008E11E6" w:rsidRDefault="00F27D16" w:rsidP="00F27D1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11</w:t>
      </w:r>
    </w:p>
    <w:p w:rsidR="00F27D16" w:rsidRPr="00F27D16" w:rsidRDefault="00F27D16" w:rsidP="00F27D16">
      <w:pPr>
        <w:jc w:val="right"/>
        <w:rPr>
          <w:sz w:val="16"/>
          <w:szCs w:val="16"/>
        </w:rPr>
      </w:pPr>
    </w:p>
    <w:p w:rsidR="006D5E2F" w:rsidRPr="00E10DCE" w:rsidRDefault="00317899" w:rsidP="008E11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10DCE">
        <w:rPr>
          <w:rFonts w:ascii="Arial" w:hAnsi="Arial" w:cs="Arial"/>
          <w:sz w:val="24"/>
          <w:szCs w:val="24"/>
        </w:rPr>
        <w:t>Доля случаев м</w:t>
      </w:r>
      <w:r w:rsidR="00D82984" w:rsidRPr="00E10DCE">
        <w:rPr>
          <w:rFonts w:ascii="Arial" w:hAnsi="Arial" w:cs="Arial"/>
          <w:sz w:val="24"/>
          <w:szCs w:val="24"/>
        </w:rPr>
        <w:t>ножественн</w:t>
      </w:r>
      <w:r w:rsidRPr="00E10DCE">
        <w:rPr>
          <w:rFonts w:ascii="Arial" w:hAnsi="Arial" w:cs="Arial"/>
          <w:sz w:val="24"/>
          <w:szCs w:val="24"/>
        </w:rPr>
        <w:t>ой</w:t>
      </w:r>
      <w:r w:rsidR="00D82984" w:rsidRPr="00E10DCE">
        <w:rPr>
          <w:rFonts w:ascii="Arial" w:hAnsi="Arial" w:cs="Arial"/>
          <w:sz w:val="24"/>
          <w:szCs w:val="24"/>
        </w:rPr>
        <w:t xml:space="preserve"> лекарственн</w:t>
      </w:r>
      <w:r w:rsidRPr="00E10DCE">
        <w:rPr>
          <w:rFonts w:ascii="Arial" w:hAnsi="Arial" w:cs="Arial"/>
          <w:sz w:val="24"/>
          <w:szCs w:val="24"/>
        </w:rPr>
        <w:t>ой</w:t>
      </w:r>
      <w:r w:rsidR="00D82984" w:rsidRPr="00E10DCE">
        <w:rPr>
          <w:rFonts w:ascii="Arial" w:hAnsi="Arial" w:cs="Arial"/>
          <w:sz w:val="24"/>
          <w:szCs w:val="24"/>
        </w:rPr>
        <w:t xml:space="preserve"> устойчивост</w:t>
      </w:r>
      <w:r w:rsidRPr="00E10DCE">
        <w:rPr>
          <w:rFonts w:ascii="Arial" w:hAnsi="Arial" w:cs="Arial"/>
          <w:sz w:val="24"/>
          <w:szCs w:val="24"/>
        </w:rPr>
        <w:t>и</w:t>
      </w:r>
      <w:r w:rsidR="006D5E2F" w:rsidRPr="00E10DCE">
        <w:rPr>
          <w:rFonts w:ascii="Arial" w:hAnsi="Arial" w:cs="Arial"/>
          <w:sz w:val="24"/>
          <w:szCs w:val="24"/>
        </w:rPr>
        <w:t xml:space="preserve"> (МЛУ)</w:t>
      </w:r>
      <w:r w:rsidR="00D82984" w:rsidRPr="00E10DCE">
        <w:rPr>
          <w:rFonts w:ascii="Arial" w:hAnsi="Arial" w:cs="Arial"/>
          <w:sz w:val="24"/>
          <w:szCs w:val="24"/>
        </w:rPr>
        <w:t xml:space="preserve"> МБТ среди впервые выявленных больных туберкулезом </w:t>
      </w:r>
      <w:r w:rsidR="006D5E2F" w:rsidRPr="00E10DCE">
        <w:rPr>
          <w:rFonts w:ascii="Arial" w:hAnsi="Arial" w:cs="Arial"/>
          <w:sz w:val="24"/>
          <w:szCs w:val="24"/>
        </w:rPr>
        <w:t xml:space="preserve">органов дыхания с </w:t>
      </w:r>
      <w:proofErr w:type="spellStart"/>
      <w:r w:rsidR="006D5E2F" w:rsidRPr="00E10DCE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="006D5E2F" w:rsidRPr="00E10DCE">
        <w:rPr>
          <w:rFonts w:ascii="Arial" w:hAnsi="Arial" w:cs="Arial"/>
          <w:sz w:val="24"/>
          <w:szCs w:val="24"/>
        </w:rPr>
        <w:t xml:space="preserve"> </w:t>
      </w:r>
      <w:r w:rsidR="00E63D49" w:rsidRPr="00E10DCE">
        <w:rPr>
          <w:rFonts w:ascii="Arial" w:hAnsi="Arial" w:cs="Arial"/>
          <w:sz w:val="24"/>
          <w:szCs w:val="24"/>
        </w:rPr>
        <w:t>(форма №</w:t>
      </w:r>
      <w:r w:rsidR="00E30E97" w:rsidRPr="00E10DCE">
        <w:rPr>
          <w:rFonts w:ascii="Arial" w:hAnsi="Arial" w:cs="Arial"/>
          <w:sz w:val="24"/>
          <w:szCs w:val="24"/>
        </w:rPr>
        <w:t xml:space="preserve"> </w:t>
      </w:r>
      <w:r w:rsidR="00E63D49" w:rsidRPr="00E10DCE">
        <w:rPr>
          <w:rFonts w:ascii="Arial" w:hAnsi="Arial" w:cs="Arial"/>
          <w:sz w:val="24"/>
          <w:szCs w:val="24"/>
        </w:rPr>
        <w:t xml:space="preserve">33) </w:t>
      </w:r>
      <w:r w:rsidR="00D82984" w:rsidRPr="00E10DCE">
        <w:rPr>
          <w:rFonts w:ascii="Arial" w:hAnsi="Arial" w:cs="Arial"/>
          <w:sz w:val="24"/>
          <w:szCs w:val="24"/>
        </w:rPr>
        <w:t>в 201</w:t>
      </w:r>
      <w:r w:rsidR="00037F61">
        <w:rPr>
          <w:rFonts w:ascii="Arial" w:hAnsi="Arial" w:cs="Arial"/>
          <w:sz w:val="24"/>
          <w:szCs w:val="24"/>
        </w:rPr>
        <w:t>9</w:t>
      </w:r>
      <w:r w:rsidR="00596792" w:rsidRPr="00E10DCE">
        <w:rPr>
          <w:rFonts w:ascii="Arial" w:hAnsi="Arial" w:cs="Arial"/>
          <w:sz w:val="24"/>
          <w:szCs w:val="24"/>
        </w:rPr>
        <w:t>г.</w:t>
      </w:r>
      <w:r w:rsidRPr="00E10DC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37F61">
        <w:rPr>
          <w:rFonts w:ascii="Arial" w:hAnsi="Arial" w:cs="Arial"/>
          <w:sz w:val="24"/>
          <w:szCs w:val="24"/>
        </w:rPr>
        <w:t xml:space="preserve">увеличилась на 4,2% </w:t>
      </w:r>
      <w:r w:rsidR="00596792" w:rsidRPr="00E10DCE">
        <w:rPr>
          <w:rFonts w:ascii="Arial" w:hAnsi="Arial" w:cs="Arial"/>
          <w:sz w:val="24"/>
          <w:szCs w:val="24"/>
        </w:rPr>
        <w:t>состави</w:t>
      </w:r>
      <w:r w:rsidR="00E10DCE" w:rsidRPr="00E10DCE">
        <w:rPr>
          <w:rFonts w:ascii="Arial" w:hAnsi="Arial" w:cs="Arial"/>
          <w:sz w:val="24"/>
          <w:szCs w:val="24"/>
        </w:rPr>
        <w:t>ла</w:t>
      </w:r>
      <w:proofErr w:type="gramEnd"/>
      <w:r w:rsidR="006266B0" w:rsidRPr="00E10DCE">
        <w:rPr>
          <w:rFonts w:ascii="Arial" w:hAnsi="Arial" w:cs="Arial"/>
          <w:sz w:val="24"/>
          <w:szCs w:val="24"/>
        </w:rPr>
        <w:t xml:space="preserve"> </w:t>
      </w:r>
      <w:r w:rsidR="008A7773" w:rsidRPr="008A7773">
        <w:rPr>
          <w:rFonts w:ascii="Arial" w:hAnsi="Arial" w:cs="Arial"/>
          <w:sz w:val="24"/>
          <w:szCs w:val="24"/>
        </w:rPr>
        <w:t>3</w:t>
      </w:r>
      <w:r w:rsidR="00037F61">
        <w:rPr>
          <w:rFonts w:ascii="Arial" w:hAnsi="Arial" w:cs="Arial"/>
          <w:sz w:val="24"/>
          <w:szCs w:val="24"/>
        </w:rPr>
        <w:t>2</w:t>
      </w:r>
      <w:r w:rsidR="006266B0" w:rsidRPr="008A7773">
        <w:rPr>
          <w:rFonts w:ascii="Arial" w:hAnsi="Arial" w:cs="Arial"/>
          <w:sz w:val="24"/>
          <w:szCs w:val="24"/>
        </w:rPr>
        <w:t>,</w:t>
      </w:r>
      <w:r w:rsidR="00037F61">
        <w:rPr>
          <w:rFonts w:ascii="Arial" w:hAnsi="Arial" w:cs="Arial"/>
          <w:sz w:val="24"/>
          <w:szCs w:val="24"/>
        </w:rPr>
        <w:t>4</w:t>
      </w:r>
      <w:r w:rsidR="006266B0" w:rsidRPr="00E10DCE">
        <w:rPr>
          <w:rFonts w:ascii="Arial" w:hAnsi="Arial" w:cs="Arial"/>
          <w:sz w:val="24"/>
          <w:szCs w:val="24"/>
        </w:rPr>
        <w:t>%</w:t>
      </w:r>
      <w:r w:rsidRPr="00E10DCE">
        <w:rPr>
          <w:rFonts w:ascii="Arial" w:hAnsi="Arial" w:cs="Arial"/>
          <w:sz w:val="24"/>
          <w:szCs w:val="24"/>
        </w:rPr>
        <w:t xml:space="preserve"> </w:t>
      </w:r>
      <w:r w:rsidR="00E10DCE" w:rsidRPr="00E10DCE">
        <w:rPr>
          <w:rFonts w:ascii="Arial" w:hAnsi="Arial" w:cs="Arial"/>
          <w:sz w:val="24"/>
          <w:szCs w:val="24"/>
        </w:rPr>
        <w:t>(</w:t>
      </w:r>
      <w:r w:rsidR="00596792" w:rsidRPr="00E10DCE">
        <w:rPr>
          <w:rFonts w:ascii="Arial" w:hAnsi="Arial" w:cs="Arial"/>
          <w:sz w:val="24"/>
          <w:szCs w:val="24"/>
        </w:rPr>
        <w:t>в 201</w:t>
      </w:r>
      <w:r w:rsidR="00037F61">
        <w:rPr>
          <w:rFonts w:ascii="Arial" w:hAnsi="Arial" w:cs="Arial"/>
          <w:sz w:val="24"/>
          <w:szCs w:val="24"/>
        </w:rPr>
        <w:t>8</w:t>
      </w:r>
      <w:r w:rsidR="00596792" w:rsidRPr="00E10DCE">
        <w:rPr>
          <w:rFonts w:ascii="Arial" w:hAnsi="Arial" w:cs="Arial"/>
          <w:sz w:val="24"/>
          <w:szCs w:val="24"/>
        </w:rPr>
        <w:t>г.</w:t>
      </w:r>
      <w:r w:rsidR="00E10DCE" w:rsidRPr="00E10DCE">
        <w:rPr>
          <w:rFonts w:ascii="Arial" w:hAnsi="Arial" w:cs="Arial"/>
          <w:sz w:val="24"/>
          <w:szCs w:val="24"/>
        </w:rPr>
        <w:t xml:space="preserve"> - </w:t>
      </w:r>
      <w:r w:rsidR="00037F61">
        <w:rPr>
          <w:rFonts w:ascii="Arial" w:hAnsi="Arial" w:cs="Arial"/>
          <w:sz w:val="24"/>
          <w:szCs w:val="24"/>
        </w:rPr>
        <w:t>31</w:t>
      </w:r>
      <w:r w:rsidR="00E10DCE" w:rsidRPr="00E10DCE">
        <w:rPr>
          <w:rFonts w:ascii="Arial" w:hAnsi="Arial" w:cs="Arial"/>
          <w:sz w:val="24"/>
          <w:szCs w:val="24"/>
        </w:rPr>
        <w:t>,</w:t>
      </w:r>
      <w:r w:rsidR="00037F61">
        <w:rPr>
          <w:rFonts w:ascii="Arial" w:hAnsi="Arial" w:cs="Arial"/>
          <w:sz w:val="24"/>
          <w:szCs w:val="24"/>
        </w:rPr>
        <w:t>1</w:t>
      </w:r>
      <w:r w:rsidR="00E10DCE" w:rsidRPr="00E10DCE">
        <w:rPr>
          <w:rFonts w:ascii="Arial" w:hAnsi="Arial" w:cs="Arial"/>
          <w:sz w:val="24"/>
          <w:szCs w:val="24"/>
        </w:rPr>
        <w:t>%)</w:t>
      </w:r>
      <w:r w:rsidR="00F27D16">
        <w:rPr>
          <w:rFonts w:ascii="Arial" w:hAnsi="Arial" w:cs="Arial"/>
          <w:sz w:val="24"/>
          <w:szCs w:val="24"/>
        </w:rPr>
        <w:t xml:space="preserve"> </w:t>
      </w:r>
      <w:r w:rsidR="00F27D16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F27D16">
        <w:rPr>
          <w:rFonts w:ascii="Arial" w:hAnsi="Arial" w:cs="Arial"/>
          <w:sz w:val="24"/>
          <w:szCs w:val="24"/>
        </w:rPr>
        <w:t>11, таблица 12</w:t>
      </w:r>
      <w:r w:rsidR="00F27D16" w:rsidRPr="00792B48">
        <w:rPr>
          <w:rFonts w:ascii="Arial" w:hAnsi="Arial" w:cs="Arial"/>
          <w:sz w:val="24"/>
          <w:szCs w:val="24"/>
        </w:rPr>
        <w:t>)</w:t>
      </w:r>
      <w:r w:rsidR="00E10DCE" w:rsidRPr="00E10DCE">
        <w:rPr>
          <w:rFonts w:ascii="Arial" w:hAnsi="Arial" w:cs="Arial"/>
          <w:sz w:val="24"/>
          <w:szCs w:val="24"/>
        </w:rPr>
        <w:t>.</w:t>
      </w:r>
    </w:p>
    <w:p w:rsidR="004F2911" w:rsidRPr="007E6716" w:rsidRDefault="004F2911" w:rsidP="008E11E6">
      <w:pPr>
        <w:rPr>
          <w:sz w:val="16"/>
          <w:szCs w:val="16"/>
        </w:rPr>
      </w:pPr>
    </w:p>
    <w:p w:rsidR="00E10DCE" w:rsidRDefault="00E10DCE" w:rsidP="006266B0">
      <w:pPr>
        <w:jc w:val="both"/>
        <w:rPr>
          <w:rFonts w:ascii="Arial" w:hAnsi="Arial" w:cs="Arial"/>
          <w:sz w:val="24"/>
          <w:szCs w:val="24"/>
        </w:rPr>
      </w:pPr>
      <w:r w:rsidRPr="00E10DCE">
        <w:rPr>
          <w:rFonts w:ascii="Constantia" w:hAnsi="Constantia" w:cs="Arial"/>
          <w:noProof/>
          <w:sz w:val="22"/>
          <w:szCs w:val="22"/>
        </w:rPr>
        <w:drawing>
          <wp:inline distT="0" distB="0" distL="0" distR="0" wp14:anchorId="7F93BD79" wp14:editId="61D8C8E9">
            <wp:extent cx="6146358" cy="2822713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F27D16" w:rsidRDefault="00F27D16" w:rsidP="00F27D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11</w:t>
      </w:r>
    </w:p>
    <w:p w:rsidR="006266B0" w:rsidRPr="00F27D16" w:rsidRDefault="006266B0" w:rsidP="006266B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F27D16" w:rsidRPr="00182595" w:rsidTr="00B773AA">
        <w:tc>
          <w:tcPr>
            <w:tcW w:w="9923" w:type="dxa"/>
            <w:gridSpan w:val="6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Впервые выявленные больные туберкулезом с МЛУ МБТ</w:t>
            </w:r>
          </w:p>
        </w:tc>
      </w:tr>
      <w:tr w:rsidR="00F27D16" w:rsidRPr="00182595" w:rsidTr="00B773AA">
        <w:tc>
          <w:tcPr>
            <w:tcW w:w="2552" w:type="dxa"/>
          </w:tcPr>
          <w:p w:rsidR="00F27D16" w:rsidRPr="00E30E97" w:rsidRDefault="00F27D16" w:rsidP="00B77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27D16" w:rsidRPr="00182595" w:rsidTr="00B773AA">
        <w:tc>
          <w:tcPr>
            <w:tcW w:w="2552" w:type="dxa"/>
          </w:tcPr>
          <w:p w:rsidR="00F27D16" w:rsidRDefault="00F27D16" w:rsidP="00B773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  <w:p w:rsidR="00F27D16" w:rsidRPr="00E30E97" w:rsidRDefault="00F27D16" w:rsidP="00B773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3053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693053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27D16" w:rsidRPr="00294DC6" w:rsidRDefault="00F27D16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27D16" w:rsidRPr="00294DC6" w:rsidRDefault="00F27D16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119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27D16" w:rsidRPr="00294DC6" w:rsidRDefault="00F27D16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91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27D16" w:rsidRPr="00294DC6" w:rsidRDefault="00F27D16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27D16" w:rsidRPr="00294DC6" w:rsidRDefault="00F27D16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135</w:t>
            </w:r>
          </w:p>
        </w:tc>
      </w:tr>
      <w:tr w:rsidR="00F27D16" w:rsidRPr="00182595" w:rsidTr="00B773AA">
        <w:tc>
          <w:tcPr>
            <w:tcW w:w="2552" w:type="dxa"/>
          </w:tcPr>
          <w:p w:rsidR="00F27D16" w:rsidRPr="00E30E97" w:rsidRDefault="00F27D16" w:rsidP="00B773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3053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69305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22,4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28,1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27,8</w:t>
            </w:r>
          </w:p>
        </w:tc>
        <w:tc>
          <w:tcPr>
            <w:tcW w:w="1417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31,1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</w:tr>
      <w:tr w:rsidR="00F27D16" w:rsidRPr="00182595" w:rsidTr="00B773AA">
        <w:tc>
          <w:tcPr>
            <w:tcW w:w="2552" w:type="dxa"/>
          </w:tcPr>
          <w:p w:rsidR="00F27D16" w:rsidRPr="00E30E97" w:rsidRDefault="00F27D16" w:rsidP="00B773AA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E97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30E97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34,3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37,6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</w:p>
        </w:tc>
        <w:tc>
          <w:tcPr>
            <w:tcW w:w="1417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36,6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</w:tr>
      <w:tr w:rsidR="00F27D16" w:rsidRPr="00182595" w:rsidTr="00B773AA">
        <w:tc>
          <w:tcPr>
            <w:tcW w:w="2552" w:type="dxa"/>
          </w:tcPr>
          <w:p w:rsidR="00F27D16" w:rsidRPr="00E30E97" w:rsidRDefault="00F27D16" w:rsidP="00B773AA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27,2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28,4</w:t>
            </w:r>
          </w:p>
        </w:tc>
        <w:tc>
          <w:tcPr>
            <w:tcW w:w="1559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27,4</w:t>
            </w:r>
          </w:p>
        </w:tc>
        <w:tc>
          <w:tcPr>
            <w:tcW w:w="1417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418" w:type="dxa"/>
          </w:tcPr>
          <w:p w:rsidR="00F27D16" w:rsidRPr="00E30E97" w:rsidRDefault="00F27D16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</w:tbl>
    <w:p w:rsidR="00F27D16" w:rsidRDefault="00F27D16" w:rsidP="00F27D1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Таблица 12</w:t>
      </w:r>
    </w:p>
    <w:p w:rsidR="00E30E97" w:rsidRDefault="00E10DCE" w:rsidP="00E30E9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Количество</w:t>
      </w:r>
      <w:r w:rsidR="00E63D49" w:rsidRPr="00E10DCE">
        <w:rPr>
          <w:rFonts w:ascii="Arial" w:hAnsi="Arial" w:cs="Arial"/>
          <w:sz w:val="24"/>
          <w:szCs w:val="24"/>
        </w:rPr>
        <w:t xml:space="preserve"> больных </w:t>
      </w:r>
      <w:r w:rsidR="00D733F4" w:rsidRPr="00E10DCE">
        <w:rPr>
          <w:rFonts w:ascii="Arial" w:hAnsi="Arial" w:cs="Arial"/>
          <w:sz w:val="24"/>
          <w:szCs w:val="24"/>
        </w:rPr>
        <w:t xml:space="preserve">туберкулезом органов дыхания </w:t>
      </w:r>
      <w:r w:rsidR="00E63D49" w:rsidRPr="00E10DCE">
        <w:rPr>
          <w:rFonts w:ascii="Arial" w:hAnsi="Arial" w:cs="Arial"/>
          <w:sz w:val="24"/>
          <w:szCs w:val="24"/>
        </w:rPr>
        <w:t xml:space="preserve">с множественной лекарственной устойчивостью МБТ среди </w:t>
      </w:r>
      <w:r w:rsidR="00D733F4" w:rsidRPr="00E10DCE">
        <w:rPr>
          <w:rFonts w:ascii="Arial" w:hAnsi="Arial" w:cs="Arial"/>
          <w:sz w:val="24"/>
          <w:szCs w:val="24"/>
        </w:rPr>
        <w:t xml:space="preserve">состоящих на учете </w:t>
      </w:r>
      <w:r w:rsidR="00E63D49" w:rsidRPr="00E10DCE">
        <w:rPr>
          <w:rFonts w:ascii="Arial" w:hAnsi="Arial" w:cs="Arial"/>
          <w:sz w:val="24"/>
          <w:szCs w:val="24"/>
        </w:rPr>
        <w:t xml:space="preserve">больных туберкулезом органов дыхания с </w:t>
      </w:r>
      <w:proofErr w:type="spellStart"/>
      <w:r w:rsidR="00E63D49" w:rsidRPr="00E10DCE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="00E63D49" w:rsidRPr="00E10DCE">
        <w:rPr>
          <w:rFonts w:ascii="Arial" w:hAnsi="Arial" w:cs="Arial"/>
          <w:sz w:val="24"/>
          <w:szCs w:val="24"/>
        </w:rPr>
        <w:t xml:space="preserve"> (форма №</w:t>
      </w:r>
      <w:r w:rsidR="00C1763F" w:rsidRPr="00E10DCE">
        <w:rPr>
          <w:rFonts w:ascii="Arial" w:hAnsi="Arial" w:cs="Arial"/>
          <w:sz w:val="24"/>
          <w:szCs w:val="24"/>
        </w:rPr>
        <w:t xml:space="preserve"> </w:t>
      </w:r>
      <w:r w:rsidR="00E63D49" w:rsidRPr="00E10DCE">
        <w:rPr>
          <w:rFonts w:ascii="Arial" w:hAnsi="Arial" w:cs="Arial"/>
          <w:sz w:val="24"/>
          <w:szCs w:val="24"/>
        </w:rPr>
        <w:t>33) в 201</w:t>
      </w:r>
      <w:r w:rsidR="00D90A2D">
        <w:rPr>
          <w:rFonts w:ascii="Arial" w:hAnsi="Arial" w:cs="Arial"/>
          <w:sz w:val="24"/>
          <w:szCs w:val="24"/>
        </w:rPr>
        <w:t>9</w:t>
      </w:r>
      <w:r w:rsidR="00E63D49" w:rsidRPr="00E10DCE">
        <w:rPr>
          <w:rFonts w:ascii="Arial" w:hAnsi="Arial" w:cs="Arial"/>
          <w:sz w:val="24"/>
          <w:szCs w:val="24"/>
        </w:rPr>
        <w:t>г</w:t>
      </w:r>
      <w:r w:rsidR="00E63D49" w:rsidRPr="008A7773">
        <w:rPr>
          <w:rFonts w:ascii="Arial" w:hAnsi="Arial" w:cs="Arial"/>
          <w:sz w:val="24"/>
          <w:szCs w:val="24"/>
        </w:rPr>
        <w:t xml:space="preserve">. </w:t>
      </w:r>
      <w:r w:rsidRPr="008A7773">
        <w:rPr>
          <w:rFonts w:ascii="Arial" w:hAnsi="Arial" w:cs="Arial"/>
          <w:sz w:val="24"/>
          <w:szCs w:val="24"/>
        </w:rPr>
        <w:t xml:space="preserve">уменьшилось на </w:t>
      </w:r>
      <w:r w:rsidR="00EE77CA">
        <w:rPr>
          <w:rFonts w:ascii="Arial" w:hAnsi="Arial" w:cs="Arial"/>
          <w:sz w:val="24"/>
          <w:szCs w:val="24"/>
        </w:rPr>
        <w:t>6</w:t>
      </w:r>
      <w:r w:rsidRPr="008A7773">
        <w:rPr>
          <w:rFonts w:ascii="Arial" w:hAnsi="Arial" w:cs="Arial"/>
          <w:sz w:val="24"/>
          <w:szCs w:val="24"/>
        </w:rPr>
        <w:t>,</w:t>
      </w:r>
      <w:r w:rsidR="008A7773" w:rsidRPr="008A7773">
        <w:rPr>
          <w:rFonts w:ascii="Arial" w:hAnsi="Arial" w:cs="Arial"/>
          <w:sz w:val="24"/>
          <w:szCs w:val="24"/>
        </w:rPr>
        <w:t>3</w:t>
      </w:r>
      <w:r w:rsidRPr="008A7773">
        <w:rPr>
          <w:rFonts w:ascii="Arial" w:hAnsi="Arial" w:cs="Arial"/>
          <w:sz w:val="24"/>
          <w:szCs w:val="24"/>
        </w:rPr>
        <w:t>%  до 3</w:t>
      </w:r>
      <w:r w:rsidR="00D90A2D">
        <w:rPr>
          <w:rFonts w:ascii="Arial" w:hAnsi="Arial" w:cs="Arial"/>
          <w:sz w:val="24"/>
          <w:szCs w:val="24"/>
        </w:rPr>
        <w:t>34</w:t>
      </w:r>
      <w:r w:rsidRPr="008A7773">
        <w:rPr>
          <w:rFonts w:ascii="Arial" w:hAnsi="Arial" w:cs="Arial"/>
          <w:sz w:val="24"/>
          <w:szCs w:val="24"/>
        </w:rPr>
        <w:t xml:space="preserve"> человек против </w:t>
      </w:r>
      <w:r w:rsidR="00294DC6" w:rsidRPr="008A7773">
        <w:rPr>
          <w:rFonts w:ascii="Arial" w:hAnsi="Arial" w:cs="Arial"/>
          <w:sz w:val="24"/>
          <w:szCs w:val="24"/>
        </w:rPr>
        <w:t>3</w:t>
      </w:r>
      <w:r w:rsidR="00D90A2D">
        <w:rPr>
          <w:rFonts w:ascii="Arial" w:hAnsi="Arial" w:cs="Arial"/>
          <w:sz w:val="24"/>
          <w:szCs w:val="24"/>
        </w:rPr>
        <w:t>51</w:t>
      </w:r>
      <w:r w:rsidRPr="008A7773">
        <w:rPr>
          <w:rFonts w:ascii="Arial" w:hAnsi="Arial" w:cs="Arial"/>
          <w:sz w:val="24"/>
          <w:szCs w:val="24"/>
        </w:rPr>
        <w:t xml:space="preserve">, доля среди больных ТОД </w:t>
      </w:r>
      <w:r>
        <w:rPr>
          <w:rFonts w:ascii="Arial" w:hAnsi="Arial" w:cs="Arial"/>
          <w:sz w:val="24"/>
          <w:szCs w:val="24"/>
        </w:rPr>
        <w:t>с МБ</w:t>
      </w:r>
      <w:proofErr w:type="gramStart"/>
      <w:r>
        <w:rPr>
          <w:rFonts w:ascii="Arial" w:hAnsi="Arial" w:cs="Arial"/>
          <w:sz w:val="24"/>
          <w:szCs w:val="24"/>
        </w:rPr>
        <w:t>Т(</w:t>
      </w:r>
      <w:proofErr w:type="gramEnd"/>
      <w:r>
        <w:rPr>
          <w:rFonts w:ascii="Arial" w:hAnsi="Arial" w:cs="Arial"/>
          <w:sz w:val="24"/>
          <w:szCs w:val="24"/>
        </w:rPr>
        <w:t xml:space="preserve">+) </w:t>
      </w:r>
      <w:r w:rsidR="00E63D49" w:rsidRPr="00E10DCE">
        <w:rPr>
          <w:rFonts w:ascii="Arial" w:hAnsi="Arial" w:cs="Arial"/>
          <w:sz w:val="24"/>
          <w:szCs w:val="24"/>
        </w:rPr>
        <w:t xml:space="preserve">составила </w:t>
      </w:r>
      <w:r w:rsidR="008A7773" w:rsidRPr="008A7773">
        <w:rPr>
          <w:rFonts w:ascii="Arial" w:hAnsi="Arial" w:cs="Arial"/>
          <w:sz w:val="24"/>
          <w:szCs w:val="24"/>
        </w:rPr>
        <w:t>5</w:t>
      </w:r>
      <w:r w:rsidR="00D90A2D">
        <w:rPr>
          <w:rFonts w:ascii="Arial" w:hAnsi="Arial" w:cs="Arial"/>
          <w:sz w:val="24"/>
          <w:szCs w:val="24"/>
        </w:rPr>
        <w:t>5</w:t>
      </w:r>
      <w:r w:rsidR="002A215E" w:rsidRPr="008A7773">
        <w:rPr>
          <w:rFonts w:ascii="Arial" w:hAnsi="Arial" w:cs="Arial"/>
          <w:sz w:val="24"/>
          <w:szCs w:val="24"/>
        </w:rPr>
        <w:t>,</w:t>
      </w:r>
      <w:r w:rsidR="00D90A2D">
        <w:rPr>
          <w:rFonts w:ascii="Arial" w:hAnsi="Arial" w:cs="Arial"/>
          <w:sz w:val="24"/>
          <w:szCs w:val="24"/>
        </w:rPr>
        <w:t>2</w:t>
      </w:r>
      <w:r w:rsidR="002A215E" w:rsidRPr="00E10DCE">
        <w:rPr>
          <w:rFonts w:ascii="Arial" w:hAnsi="Arial" w:cs="Arial"/>
          <w:sz w:val="24"/>
          <w:szCs w:val="24"/>
        </w:rPr>
        <w:t xml:space="preserve">% </w:t>
      </w:r>
      <w:r w:rsidRPr="00E10DCE">
        <w:rPr>
          <w:rFonts w:ascii="Arial" w:hAnsi="Arial" w:cs="Arial"/>
          <w:sz w:val="24"/>
          <w:szCs w:val="24"/>
        </w:rPr>
        <w:t>(</w:t>
      </w:r>
      <w:r w:rsidR="00E63D49" w:rsidRPr="00E10DCE">
        <w:rPr>
          <w:rFonts w:ascii="Arial" w:hAnsi="Arial" w:cs="Arial"/>
          <w:sz w:val="24"/>
          <w:szCs w:val="24"/>
        </w:rPr>
        <w:t>в 201</w:t>
      </w:r>
      <w:r w:rsidR="00D90A2D">
        <w:rPr>
          <w:rFonts w:ascii="Arial" w:hAnsi="Arial" w:cs="Arial"/>
          <w:sz w:val="24"/>
          <w:szCs w:val="24"/>
        </w:rPr>
        <w:t>8</w:t>
      </w:r>
      <w:r w:rsidR="0014073F" w:rsidRPr="00E10DCE">
        <w:rPr>
          <w:rFonts w:ascii="Arial" w:hAnsi="Arial" w:cs="Arial"/>
          <w:sz w:val="24"/>
          <w:szCs w:val="24"/>
        </w:rPr>
        <w:t>г</w:t>
      </w:r>
      <w:r w:rsidRPr="00E10DC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- </w:t>
      </w:r>
      <w:r w:rsidR="00D90A2D">
        <w:rPr>
          <w:rFonts w:ascii="Arial" w:hAnsi="Arial" w:cs="Arial"/>
          <w:sz w:val="24"/>
          <w:szCs w:val="24"/>
        </w:rPr>
        <w:t>58</w:t>
      </w:r>
      <w:r w:rsidRPr="00E10DCE">
        <w:rPr>
          <w:rFonts w:ascii="Arial" w:hAnsi="Arial" w:cs="Arial"/>
          <w:sz w:val="24"/>
          <w:szCs w:val="24"/>
        </w:rPr>
        <w:t>,</w:t>
      </w:r>
      <w:r w:rsidR="00D90A2D">
        <w:rPr>
          <w:rFonts w:ascii="Arial" w:hAnsi="Arial" w:cs="Arial"/>
          <w:sz w:val="24"/>
          <w:szCs w:val="24"/>
        </w:rPr>
        <w:t>9</w:t>
      </w:r>
      <w:r w:rsidRPr="00E10DCE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)</w:t>
      </w:r>
      <w:r w:rsidR="00F27D16">
        <w:rPr>
          <w:rFonts w:ascii="Arial" w:hAnsi="Arial" w:cs="Arial"/>
          <w:sz w:val="24"/>
          <w:szCs w:val="24"/>
        </w:rPr>
        <w:t xml:space="preserve"> </w:t>
      </w:r>
      <w:r w:rsidR="00F27D16" w:rsidRPr="00792B48">
        <w:rPr>
          <w:rFonts w:ascii="Arial" w:hAnsi="Arial" w:cs="Arial"/>
          <w:sz w:val="24"/>
          <w:szCs w:val="24"/>
        </w:rPr>
        <w:t xml:space="preserve">(диаграмма </w:t>
      </w:r>
      <w:r w:rsidR="00F27D16">
        <w:rPr>
          <w:rFonts w:ascii="Arial" w:hAnsi="Arial" w:cs="Arial"/>
          <w:sz w:val="24"/>
          <w:szCs w:val="24"/>
        </w:rPr>
        <w:t>11, таблица 13</w:t>
      </w:r>
      <w:r w:rsidR="00F27D16" w:rsidRPr="00792B48">
        <w:rPr>
          <w:rFonts w:ascii="Arial" w:hAnsi="Arial" w:cs="Arial"/>
          <w:sz w:val="24"/>
          <w:szCs w:val="24"/>
        </w:rPr>
        <w:t>)</w:t>
      </w:r>
      <w:r w:rsidR="00F27D16" w:rsidRPr="00E10DCE">
        <w:rPr>
          <w:rFonts w:ascii="Arial" w:hAnsi="Arial" w:cs="Arial"/>
          <w:sz w:val="24"/>
          <w:szCs w:val="24"/>
        </w:rPr>
        <w:t>.</w:t>
      </w:r>
    </w:p>
    <w:p w:rsidR="0014073F" w:rsidRPr="00E10DCE" w:rsidRDefault="0014073F" w:rsidP="00E30E97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7E6716" w:rsidRPr="00E30E97" w:rsidTr="00786DB8">
        <w:tc>
          <w:tcPr>
            <w:tcW w:w="9923" w:type="dxa"/>
            <w:gridSpan w:val="6"/>
          </w:tcPr>
          <w:p w:rsidR="007E6716" w:rsidRPr="00E30E97" w:rsidRDefault="00230F86" w:rsidP="00230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</w:t>
            </w:r>
            <w:r w:rsidRPr="007E6716">
              <w:rPr>
                <w:rFonts w:ascii="Arial" w:hAnsi="Arial" w:cs="Arial"/>
                <w:b/>
              </w:rPr>
              <w:t>онтингент</w:t>
            </w:r>
            <w:r>
              <w:rPr>
                <w:rFonts w:ascii="Arial" w:hAnsi="Arial" w:cs="Arial"/>
                <w:b/>
              </w:rPr>
              <w:t>ы</w:t>
            </w:r>
            <w:r w:rsidRPr="007E6716">
              <w:rPr>
                <w:rFonts w:ascii="Arial" w:hAnsi="Arial" w:cs="Arial"/>
                <w:b/>
              </w:rPr>
              <w:t xml:space="preserve"> больных туберкулезом</w:t>
            </w:r>
            <w:r w:rsidRPr="00230F8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с МЛУ МБТ</w:t>
            </w:r>
          </w:p>
        </w:tc>
      </w:tr>
      <w:tr w:rsidR="00D90A2D" w:rsidRPr="00E30E97" w:rsidTr="006B0FBF">
        <w:tc>
          <w:tcPr>
            <w:tcW w:w="2552" w:type="dxa"/>
          </w:tcPr>
          <w:p w:rsidR="00D90A2D" w:rsidRPr="00E30E97" w:rsidRDefault="00D90A2D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418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D90A2D" w:rsidRPr="00E30E97" w:rsidRDefault="00D90A2D" w:rsidP="00D9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D90A2D" w:rsidRPr="00E30E97" w:rsidTr="000B6CBB">
        <w:tc>
          <w:tcPr>
            <w:tcW w:w="2552" w:type="dxa"/>
          </w:tcPr>
          <w:p w:rsidR="00D90A2D" w:rsidRDefault="00D90A2D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BB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  <w:p w:rsidR="00D90A2D" w:rsidRPr="00E30E97" w:rsidRDefault="00D90A2D" w:rsidP="000B6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B6CBB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0B6CBB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90A2D" w:rsidRPr="00294DC6" w:rsidRDefault="00D90A2D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430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0A2D" w:rsidRPr="00294DC6" w:rsidRDefault="00D90A2D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470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90A2D" w:rsidRPr="00294DC6" w:rsidRDefault="00D90A2D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94DC6">
              <w:rPr>
                <w:rFonts w:ascii="Arial" w:hAnsi="Arial" w:cs="Arial"/>
                <w:b/>
                <w:sz w:val="24"/>
                <w:szCs w:val="24"/>
              </w:rPr>
              <w:t>363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90A2D" w:rsidRPr="00294DC6" w:rsidRDefault="00D90A2D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351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90A2D" w:rsidRPr="00294DC6" w:rsidRDefault="00D90A2D" w:rsidP="00D90A2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334</w:t>
            </w:r>
          </w:p>
        </w:tc>
      </w:tr>
      <w:tr w:rsidR="00D90A2D" w:rsidRPr="00E30E97" w:rsidTr="006B0FBF">
        <w:tc>
          <w:tcPr>
            <w:tcW w:w="2552" w:type="dxa"/>
          </w:tcPr>
          <w:p w:rsidR="00D90A2D" w:rsidRPr="00E30E97" w:rsidRDefault="00D90A2D" w:rsidP="000B6C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CBB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0B6CBB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18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417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58,9</w:t>
            </w:r>
          </w:p>
        </w:tc>
        <w:tc>
          <w:tcPr>
            <w:tcW w:w="1418" w:type="dxa"/>
          </w:tcPr>
          <w:p w:rsidR="00D90A2D" w:rsidRPr="00E30E97" w:rsidRDefault="00D90A2D" w:rsidP="00D9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D90A2D" w:rsidRPr="00E30E97" w:rsidTr="006B0FBF">
        <w:tc>
          <w:tcPr>
            <w:tcW w:w="2552" w:type="dxa"/>
          </w:tcPr>
          <w:p w:rsidR="00D90A2D" w:rsidRPr="00E30E97" w:rsidRDefault="00D90A2D" w:rsidP="00917550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E97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30E97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50,2</w:t>
            </w:r>
          </w:p>
        </w:tc>
        <w:tc>
          <w:tcPr>
            <w:tcW w:w="1418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54,7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59,9</w:t>
            </w:r>
          </w:p>
        </w:tc>
        <w:tc>
          <w:tcPr>
            <w:tcW w:w="1417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61,5</w:t>
            </w:r>
          </w:p>
        </w:tc>
        <w:tc>
          <w:tcPr>
            <w:tcW w:w="1418" w:type="dxa"/>
          </w:tcPr>
          <w:p w:rsidR="00D90A2D" w:rsidRPr="00E30E97" w:rsidRDefault="00D90A2D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62,5</w:t>
            </w:r>
          </w:p>
        </w:tc>
      </w:tr>
      <w:tr w:rsidR="00D90A2D" w:rsidRPr="00E30E97" w:rsidTr="006B0FBF">
        <w:tc>
          <w:tcPr>
            <w:tcW w:w="2552" w:type="dxa"/>
          </w:tcPr>
          <w:p w:rsidR="00D90A2D" w:rsidRPr="00E30E97" w:rsidRDefault="00D90A2D" w:rsidP="0018259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47,5</w:t>
            </w:r>
          </w:p>
        </w:tc>
        <w:tc>
          <w:tcPr>
            <w:tcW w:w="1418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51,2</w:t>
            </w:r>
          </w:p>
        </w:tc>
        <w:tc>
          <w:tcPr>
            <w:tcW w:w="1559" w:type="dxa"/>
          </w:tcPr>
          <w:p w:rsidR="00D90A2D" w:rsidRPr="00E30E97" w:rsidRDefault="00D90A2D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1417" w:type="dxa"/>
          </w:tcPr>
          <w:p w:rsidR="00D90A2D" w:rsidRPr="00E30E97" w:rsidRDefault="00D90A2D" w:rsidP="00D9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418" w:type="dxa"/>
          </w:tcPr>
          <w:p w:rsidR="00D90A2D" w:rsidRPr="00E30E97" w:rsidRDefault="00D90A2D" w:rsidP="00D90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56,5</w:t>
            </w:r>
          </w:p>
        </w:tc>
      </w:tr>
    </w:tbl>
    <w:p w:rsidR="00E63D49" w:rsidRPr="00F27D16" w:rsidRDefault="00F27D16" w:rsidP="00F27D16">
      <w:pPr>
        <w:pStyle w:val="a7"/>
        <w:jc w:val="right"/>
        <w:rPr>
          <w:sz w:val="20"/>
        </w:rPr>
      </w:pPr>
      <w:r w:rsidRPr="00F27D16">
        <w:rPr>
          <w:rFonts w:ascii="Arial" w:hAnsi="Arial" w:cs="Arial"/>
          <w:sz w:val="20"/>
        </w:rPr>
        <w:t>Таблица 1</w:t>
      </w:r>
      <w:r>
        <w:rPr>
          <w:rFonts w:ascii="Arial" w:hAnsi="Arial" w:cs="Arial"/>
          <w:sz w:val="20"/>
        </w:rPr>
        <w:t>3</w:t>
      </w:r>
    </w:p>
    <w:p w:rsidR="00F27D16" w:rsidRPr="00F4246E" w:rsidRDefault="00F27D16" w:rsidP="006048AF">
      <w:pPr>
        <w:pStyle w:val="a7"/>
        <w:rPr>
          <w:sz w:val="16"/>
          <w:szCs w:val="16"/>
        </w:rPr>
      </w:pPr>
    </w:p>
    <w:p w:rsidR="002A215E" w:rsidRPr="00917550" w:rsidRDefault="002A215E" w:rsidP="002A215E">
      <w:pPr>
        <w:pStyle w:val="a9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>В 201</w:t>
      </w:r>
      <w:r w:rsidR="00EE77CA">
        <w:rPr>
          <w:rFonts w:ascii="Arial" w:hAnsi="Arial" w:cs="Arial"/>
          <w:sz w:val="24"/>
          <w:szCs w:val="24"/>
        </w:rPr>
        <w:t>9</w:t>
      </w:r>
      <w:r w:rsidRPr="00917550">
        <w:rPr>
          <w:rFonts w:ascii="Arial" w:hAnsi="Arial" w:cs="Arial"/>
          <w:sz w:val="24"/>
          <w:szCs w:val="24"/>
        </w:rPr>
        <w:t xml:space="preserve">г. рецидивы туберкулеза зарегистрированы </w:t>
      </w:r>
      <w:r w:rsidRPr="00E950BF">
        <w:rPr>
          <w:rFonts w:ascii="Arial" w:hAnsi="Arial" w:cs="Arial"/>
          <w:sz w:val="24"/>
          <w:szCs w:val="24"/>
        </w:rPr>
        <w:t xml:space="preserve">у </w:t>
      </w:r>
      <w:r w:rsidR="008A7773" w:rsidRPr="008A7773">
        <w:rPr>
          <w:rFonts w:ascii="Arial" w:hAnsi="Arial" w:cs="Arial"/>
          <w:sz w:val="24"/>
          <w:szCs w:val="24"/>
        </w:rPr>
        <w:t>2</w:t>
      </w:r>
      <w:r w:rsidR="00EE77CA">
        <w:rPr>
          <w:rFonts w:ascii="Arial" w:hAnsi="Arial" w:cs="Arial"/>
          <w:sz w:val="24"/>
          <w:szCs w:val="24"/>
        </w:rPr>
        <w:t>29</w:t>
      </w:r>
      <w:r w:rsidRPr="00CA0EE2">
        <w:rPr>
          <w:rFonts w:ascii="Arial" w:hAnsi="Arial" w:cs="Arial"/>
          <w:sz w:val="24"/>
          <w:szCs w:val="24"/>
        </w:rPr>
        <w:t xml:space="preserve"> </w:t>
      </w:r>
      <w:r w:rsidRPr="00917550">
        <w:rPr>
          <w:rFonts w:ascii="Arial" w:hAnsi="Arial" w:cs="Arial"/>
          <w:sz w:val="24"/>
          <w:szCs w:val="24"/>
        </w:rPr>
        <w:t>человек (201</w:t>
      </w:r>
      <w:r w:rsidR="00EE77CA">
        <w:rPr>
          <w:rFonts w:ascii="Arial" w:hAnsi="Arial" w:cs="Arial"/>
          <w:sz w:val="24"/>
          <w:szCs w:val="24"/>
        </w:rPr>
        <w:t>8</w:t>
      </w:r>
      <w:r w:rsidRPr="00917550">
        <w:rPr>
          <w:rFonts w:ascii="Arial" w:hAnsi="Arial" w:cs="Arial"/>
          <w:sz w:val="24"/>
          <w:szCs w:val="24"/>
        </w:rPr>
        <w:t xml:space="preserve">г. - </w:t>
      </w:r>
      <w:r w:rsidR="00EE77CA">
        <w:rPr>
          <w:rFonts w:ascii="Arial" w:hAnsi="Arial" w:cs="Arial"/>
          <w:sz w:val="24"/>
          <w:szCs w:val="24"/>
        </w:rPr>
        <w:t>215</w:t>
      </w:r>
      <w:r w:rsidRPr="00917550">
        <w:rPr>
          <w:rFonts w:ascii="Arial" w:hAnsi="Arial" w:cs="Arial"/>
          <w:sz w:val="24"/>
          <w:szCs w:val="24"/>
        </w:rPr>
        <w:t xml:space="preserve">), которые определили </w:t>
      </w:r>
      <w:r w:rsidRPr="008A7773">
        <w:rPr>
          <w:rFonts w:ascii="Arial" w:hAnsi="Arial" w:cs="Arial"/>
          <w:sz w:val="24"/>
          <w:szCs w:val="24"/>
        </w:rPr>
        <w:t>показатель 1</w:t>
      </w:r>
      <w:r w:rsidR="00EE77CA">
        <w:rPr>
          <w:rFonts w:ascii="Arial" w:hAnsi="Arial" w:cs="Arial"/>
          <w:sz w:val="24"/>
          <w:szCs w:val="24"/>
        </w:rPr>
        <w:t>5</w:t>
      </w:r>
      <w:r w:rsidRPr="008A7773">
        <w:rPr>
          <w:rFonts w:ascii="Arial" w:hAnsi="Arial" w:cs="Arial"/>
          <w:sz w:val="24"/>
          <w:szCs w:val="24"/>
        </w:rPr>
        <w:t>,</w:t>
      </w:r>
      <w:r w:rsidR="00EE77CA">
        <w:rPr>
          <w:rFonts w:ascii="Arial" w:hAnsi="Arial" w:cs="Arial"/>
          <w:sz w:val="24"/>
          <w:szCs w:val="24"/>
        </w:rPr>
        <w:t>0</w:t>
      </w:r>
      <w:r w:rsidRPr="008A7773">
        <w:rPr>
          <w:rFonts w:ascii="Arial" w:hAnsi="Arial" w:cs="Arial"/>
          <w:sz w:val="24"/>
          <w:szCs w:val="24"/>
        </w:rPr>
        <w:t xml:space="preserve"> </w:t>
      </w:r>
      <w:r w:rsidRPr="00E950BF">
        <w:rPr>
          <w:rFonts w:ascii="Arial" w:hAnsi="Arial" w:cs="Arial"/>
          <w:sz w:val="24"/>
          <w:szCs w:val="24"/>
        </w:rPr>
        <w:t>на</w:t>
      </w:r>
      <w:r w:rsidRPr="00917550">
        <w:rPr>
          <w:rFonts w:ascii="Arial" w:hAnsi="Arial" w:cs="Arial"/>
          <w:sz w:val="24"/>
          <w:szCs w:val="24"/>
        </w:rPr>
        <w:t xml:space="preserve"> 100 тысяч населения против </w:t>
      </w:r>
      <w:r w:rsidR="00917550" w:rsidRPr="00917550">
        <w:rPr>
          <w:rFonts w:ascii="Arial" w:hAnsi="Arial" w:cs="Arial"/>
          <w:sz w:val="24"/>
          <w:szCs w:val="24"/>
        </w:rPr>
        <w:t>1</w:t>
      </w:r>
      <w:r w:rsidR="00EE77CA">
        <w:rPr>
          <w:rFonts w:ascii="Arial" w:hAnsi="Arial" w:cs="Arial"/>
          <w:sz w:val="24"/>
          <w:szCs w:val="24"/>
        </w:rPr>
        <w:t>4</w:t>
      </w:r>
      <w:r w:rsidR="00917550" w:rsidRPr="00917550">
        <w:rPr>
          <w:rFonts w:ascii="Arial" w:hAnsi="Arial" w:cs="Arial"/>
          <w:sz w:val="24"/>
          <w:szCs w:val="24"/>
        </w:rPr>
        <w:t>,</w:t>
      </w:r>
      <w:r w:rsidR="00EE77CA">
        <w:rPr>
          <w:rFonts w:ascii="Arial" w:hAnsi="Arial" w:cs="Arial"/>
          <w:sz w:val="24"/>
          <w:szCs w:val="24"/>
        </w:rPr>
        <w:t>3</w:t>
      </w:r>
      <w:r w:rsidRPr="00917550">
        <w:rPr>
          <w:rFonts w:ascii="Arial" w:hAnsi="Arial" w:cs="Arial"/>
          <w:sz w:val="24"/>
          <w:szCs w:val="24"/>
        </w:rPr>
        <w:t xml:space="preserve"> в 201</w:t>
      </w:r>
      <w:r w:rsidR="00EE77CA">
        <w:rPr>
          <w:rFonts w:ascii="Arial" w:hAnsi="Arial" w:cs="Arial"/>
          <w:sz w:val="24"/>
          <w:szCs w:val="24"/>
        </w:rPr>
        <w:t>8</w:t>
      </w:r>
      <w:r w:rsidRPr="00917550">
        <w:rPr>
          <w:rFonts w:ascii="Arial" w:hAnsi="Arial" w:cs="Arial"/>
          <w:sz w:val="24"/>
          <w:szCs w:val="24"/>
        </w:rPr>
        <w:t>г.</w:t>
      </w:r>
      <w:r w:rsidR="00F27D16" w:rsidRPr="00F27D16">
        <w:rPr>
          <w:rFonts w:ascii="Arial" w:hAnsi="Arial" w:cs="Arial"/>
          <w:sz w:val="24"/>
          <w:szCs w:val="24"/>
        </w:rPr>
        <w:t xml:space="preserve"> </w:t>
      </w:r>
      <w:r w:rsidR="00F27D16">
        <w:rPr>
          <w:rFonts w:ascii="Arial" w:hAnsi="Arial" w:cs="Arial"/>
          <w:sz w:val="24"/>
          <w:szCs w:val="24"/>
        </w:rPr>
        <w:t>(таблица 14</w:t>
      </w:r>
      <w:r w:rsidR="00F27D16" w:rsidRPr="00792B48">
        <w:rPr>
          <w:rFonts w:ascii="Arial" w:hAnsi="Arial" w:cs="Arial"/>
          <w:sz w:val="24"/>
          <w:szCs w:val="24"/>
        </w:rPr>
        <w:t>)</w:t>
      </w:r>
      <w:r w:rsidR="00F27D16" w:rsidRPr="00E10DCE">
        <w:rPr>
          <w:rFonts w:ascii="Arial" w:hAnsi="Arial" w:cs="Arial"/>
          <w:sz w:val="24"/>
          <w:szCs w:val="24"/>
        </w:rPr>
        <w:t>.</w:t>
      </w:r>
    </w:p>
    <w:p w:rsidR="000535F2" w:rsidRPr="00230F86" w:rsidRDefault="000535F2" w:rsidP="00EB7040">
      <w:pPr>
        <w:pStyle w:val="a9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559"/>
        <w:gridCol w:w="1418"/>
        <w:gridCol w:w="1559"/>
        <w:gridCol w:w="1417"/>
        <w:gridCol w:w="1418"/>
      </w:tblGrid>
      <w:tr w:rsidR="00230F86" w:rsidRPr="00E30E97" w:rsidTr="00786DB8">
        <w:tc>
          <w:tcPr>
            <w:tcW w:w="9923" w:type="dxa"/>
            <w:gridSpan w:val="6"/>
          </w:tcPr>
          <w:p w:rsidR="00230F86" w:rsidRPr="00E30E97" w:rsidRDefault="00230F86" w:rsidP="00230F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Рецидивы</w:t>
            </w:r>
            <w:r w:rsidRPr="007E6716">
              <w:rPr>
                <w:rFonts w:ascii="Arial" w:hAnsi="Arial" w:cs="Arial"/>
                <w:b/>
              </w:rPr>
              <w:t xml:space="preserve"> туберкулез</w:t>
            </w:r>
            <w:r>
              <w:rPr>
                <w:rFonts w:ascii="Arial" w:hAnsi="Arial" w:cs="Arial"/>
                <w:b/>
              </w:rPr>
              <w:t>а</w:t>
            </w:r>
          </w:p>
        </w:tc>
      </w:tr>
      <w:tr w:rsidR="00FC480A" w:rsidRPr="00E30E97" w:rsidTr="006B0FBF">
        <w:tc>
          <w:tcPr>
            <w:tcW w:w="2552" w:type="dxa"/>
          </w:tcPr>
          <w:p w:rsidR="00FC480A" w:rsidRPr="00E30E97" w:rsidRDefault="00FC480A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FC480A" w:rsidRPr="00E30E97" w:rsidRDefault="00FC480A" w:rsidP="00F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C480A" w:rsidRPr="00E30E97" w:rsidTr="00304204">
        <w:trPr>
          <w:trHeight w:val="264"/>
        </w:trPr>
        <w:tc>
          <w:tcPr>
            <w:tcW w:w="2552" w:type="dxa"/>
          </w:tcPr>
          <w:p w:rsidR="00FC480A" w:rsidRPr="00E30E97" w:rsidRDefault="00FC480A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</w:tc>
        <w:tc>
          <w:tcPr>
            <w:tcW w:w="1559" w:type="dxa"/>
            <w:shd w:val="clear" w:color="auto" w:fill="FFFFFF" w:themeFill="background1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418" w:type="dxa"/>
            <w:shd w:val="clear" w:color="auto" w:fill="FFFFFF" w:themeFill="background1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  <w:tc>
          <w:tcPr>
            <w:tcW w:w="1559" w:type="dxa"/>
            <w:shd w:val="clear" w:color="auto" w:fill="FFFFFF" w:themeFill="background1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1417" w:type="dxa"/>
            <w:shd w:val="clear" w:color="auto" w:fill="FFFFFF" w:themeFill="background1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  <w:tc>
          <w:tcPr>
            <w:tcW w:w="1418" w:type="dxa"/>
            <w:shd w:val="clear" w:color="auto" w:fill="FFFFFF" w:themeFill="background1"/>
          </w:tcPr>
          <w:p w:rsidR="00FC480A" w:rsidRPr="00E30E97" w:rsidRDefault="00FC480A" w:rsidP="00F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FC480A" w:rsidRPr="00E30E97" w:rsidTr="005A71D5">
        <w:trPr>
          <w:trHeight w:val="288"/>
        </w:trPr>
        <w:tc>
          <w:tcPr>
            <w:tcW w:w="2552" w:type="dxa"/>
          </w:tcPr>
          <w:p w:rsidR="00FC480A" w:rsidRPr="00E30E97" w:rsidRDefault="00FC480A" w:rsidP="005A71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A71D5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5A71D5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480A" w:rsidRPr="0036582D" w:rsidRDefault="00FC480A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6582D">
              <w:rPr>
                <w:rFonts w:ascii="Arial" w:hAnsi="Arial" w:cs="Arial"/>
                <w:b/>
                <w:sz w:val="24"/>
                <w:szCs w:val="24"/>
              </w:rPr>
              <w:t>153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C480A" w:rsidRPr="0036582D" w:rsidRDefault="00FC480A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6582D">
              <w:rPr>
                <w:rFonts w:ascii="Arial" w:hAnsi="Arial" w:cs="Arial"/>
                <w:b/>
                <w:sz w:val="24"/>
                <w:szCs w:val="24"/>
              </w:rPr>
              <w:t>151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480A" w:rsidRPr="0036582D" w:rsidRDefault="00FC480A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6582D"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C480A" w:rsidRPr="0036582D" w:rsidRDefault="00FC480A" w:rsidP="00177B9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215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C480A" w:rsidRPr="0036582D" w:rsidRDefault="00FC480A" w:rsidP="00FC480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229</w:t>
            </w:r>
          </w:p>
        </w:tc>
      </w:tr>
      <w:tr w:rsidR="00FC480A" w:rsidRPr="00E30E97" w:rsidTr="005A71D5">
        <w:tc>
          <w:tcPr>
            <w:tcW w:w="2552" w:type="dxa"/>
          </w:tcPr>
          <w:p w:rsidR="00FC480A" w:rsidRPr="00C44E29" w:rsidRDefault="00FC480A" w:rsidP="00C44E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из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C4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гр.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480A" w:rsidRPr="00E30E97" w:rsidRDefault="00FC480A" w:rsidP="00177B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C480A" w:rsidRPr="00E30E97" w:rsidRDefault="00FC480A" w:rsidP="00177B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C480A" w:rsidRPr="00E30E97" w:rsidRDefault="00FC480A" w:rsidP="00177B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C480A" w:rsidRPr="00E30E97" w:rsidRDefault="00FC480A" w:rsidP="00177B9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C480A" w:rsidRPr="00E30E97" w:rsidRDefault="00FC480A" w:rsidP="005A71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FC480A" w:rsidRPr="00E30E97" w:rsidTr="006B0FBF">
        <w:trPr>
          <w:trHeight w:val="360"/>
        </w:trPr>
        <w:tc>
          <w:tcPr>
            <w:tcW w:w="2552" w:type="dxa"/>
          </w:tcPr>
          <w:p w:rsidR="00FC480A" w:rsidRPr="00E30E97" w:rsidRDefault="00FC480A" w:rsidP="0091755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0E97"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E30E97">
              <w:rPr>
                <w:rFonts w:ascii="Arial" w:hAnsi="Arial" w:cs="Arial"/>
                <w:sz w:val="24"/>
                <w:szCs w:val="24"/>
              </w:rPr>
              <w:t>ФО</w:t>
            </w:r>
            <w:proofErr w:type="spellEnd"/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10,1</w:t>
            </w:r>
          </w:p>
        </w:tc>
        <w:tc>
          <w:tcPr>
            <w:tcW w:w="1418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1417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418" w:type="dxa"/>
          </w:tcPr>
          <w:p w:rsidR="00FC480A" w:rsidRPr="00E30E97" w:rsidRDefault="00FC480A" w:rsidP="005339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FC480A" w:rsidRPr="00E30E97" w:rsidTr="006B0FBF">
        <w:trPr>
          <w:trHeight w:val="329"/>
        </w:trPr>
        <w:tc>
          <w:tcPr>
            <w:tcW w:w="2552" w:type="dxa"/>
          </w:tcPr>
          <w:p w:rsidR="00FC480A" w:rsidRPr="00E30E97" w:rsidRDefault="00FC480A" w:rsidP="000535F2">
            <w:pPr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1418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7,3</w:t>
            </w:r>
          </w:p>
        </w:tc>
        <w:tc>
          <w:tcPr>
            <w:tcW w:w="1559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417" w:type="dxa"/>
          </w:tcPr>
          <w:p w:rsidR="00FC480A" w:rsidRPr="00E30E97" w:rsidRDefault="00FC480A" w:rsidP="00177B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6,8</w:t>
            </w:r>
          </w:p>
        </w:tc>
        <w:tc>
          <w:tcPr>
            <w:tcW w:w="1418" w:type="dxa"/>
          </w:tcPr>
          <w:p w:rsidR="00FC480A" w:rsidRPr="00E30E97" w:rsidRDefault="00FC480A" w:rsidP="00FC48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</w:tr>
    </w:tbl>
    <w:p w:rsidR="000535F2" w:rsidRDefault="00F27D16" w:rsidP="00F27D16">
      <w:pPr>
        <w:pStyle w:val="a9"/>
        <w:jc w:val="right"/>
        <w:rPr>
          <w:rFonts w:ascii="Arial" w:hAnsi="Arial" w:cs="Arial"/>
          <w:sz w:val="20"/>
        </w:rPr>
      </w:pPr>
      <w:r w:rsidRPr="00F27D16">
        <w:rPr>
          <w:rFonts w:ascii="Arial" w:hAnsi="Arial" w:cs="Arial"/>
          <w:sz w:val="20"/>
        </w:rPr>
        <w:t>Таблица 1</w:t>
      </w:r>
      <w:r>
        <w:rPr>
          <w:rFonts w:ascii="Arial" w:hAnsi="Arial" w:cs="Arial"/>
          <w:sz w:val="20"/>
        </w:rPr>
        <w:t>4</w:t>
      </w:r>
    </w:p>
    <w:p w:rsidR="00F27D16" w:rsidRPr="00F4246E" w:rsidRDefault="00F27D16" w:rsidP="00F27D16">
      <w:pPr>
        <w:pStyle w:val="a9"/>
        <w:jc w:val="right"/>
        <w:rPr>
          <w:sz w:val="16"/>
          <w:szCs w:val="16"/>
        </w:rPr>
      </w:pPr>
    </w:p>
    <w:p w:rsidR="00230F86" w:rsidRDefault="00230F86" w:rsidP="002A215E">
      <w:pPr>
        <w:pStyle w:val="a9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>Показатель частоты развития рецидивов туберкулеза позволяет оценить качество диспансерной работы, проводимой учреждениями первичной медико-санитарной помощи среди пациентов, снятых с туб</w:t>
      </w:r>
      <w:proofErr w:type="gramStart"/>
      <w:r w:rsidRPr="00917550">
        <w:rPr>
          <w:rFonts w:ascii="Arial" w:hAnsi="Arial" w:cs="Arial"/>
          <w:sz w:val="24"/>
          <w:szCs w:val="24"/>
        </w:rPr>
        <w:t>.</w:t>
      </w:r>
      <w:proofErr w:type="gramEnd"/>
      <w:r w:rsidRPr="009175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17550">
        <w:rPr>
          <w:rFonts w:ascii="Arial" w:hAnsi="Arial" w:cs="Arial"/>
          <w:sz w:val="24"/>
          <w:szCs w:val="24"/>
        </w:rPr>
        <w:t>у</w:t>
      </w:r>
      <w:proofErr w:type="gramEnd"/>
      <w:r w:rsidRPr="00917550">
        <w:rPr>
          <w:rFonts w:ascii="Arial" w:hAnsi="Arial" w:cs="Arial"/>
          <w:sz w:val="24"/>
          <w:szCs w:val="24"/>
        </w:rPr>
        <w:t xml:space="preserve">чета в связи с излечением (поздние рецидивы), и результативность работы противотуберкулезных учреждений по лечению и обследованию пациентов при переводе их в </w:t>
      </w:r>
      <w:r w:rsidRPr="00917550">
        <w:rPr>
          <w:rFonts w:ascii="Arial" w:hAnsi="Arial" w:cs="Arial"/>
          <w:sz w:val="24"/>
          <w:szCs w:val="24"/>
          <w:lang w:val="en-US"/>
        </w:rPr>
        <w:t>III</w:t>
      </w:r>
      <w:r w:rsidRPr="00917550">
        <w:rPr>
          <w:rFonts w:ascii="Arial" w:hAnsi="Arial" w:cs="Arial"/>
          <w:sz w:val="24"/>
          <w:szCs w:val="24"/>
        </w:rPr>
        <w:t xml:space="preserve"> ГДУ (ранние рецидивы).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215E" w:rsidRPr="008A7773" w:rsidRDefault="002A215E" w:rsidP="002A215E">
      <w:pPr>
        <w:pStyle w:val="a9"/>
        <w:rPr>
          <w:rFonts w:ascii="Arial" w:hAnsi="Arial" w:cs="Arial"/>
          <w:sz w:val="24"/>
          <w:szCs w:val="24"/>
        </w:rPr>
      </w:pPr>
      <w:r w:rsidRPr="005A71D5">
        <w:rPr>
          <w:rFonts w:ascii="Arial" w:hAnsi="Arial" w:cs="Arial"/>
          <w:sz w:val="24"/>
          <w:szCs w:val="24"/>
        </w:rPr>
        <w:t>За 201</w:t>
      </w:r>
      <w:r w:rsidR="00FC480A">
        <w:rPr>
          <w:rFonts w:ascii="Arial" w:hAnsi="Arial" w:cs="Arial"/>
          <w:sz w:val="24"/>
          <w:szCs w:val="24"/>
        </w:rPr>
        <w:t>9</w:t>
      </w:r>
      <w:r w:rsidRPr="005A71D5">
        <w:rPr>
          <w:rFonts w:ascii="Arial" w:hAnsi="Arial" w:cs="Arial"/>
          <w:sz w:val="24"/>
          <w:szCs w:val="24"/>
        </w:rPr>
        <w:t xml:space="preserve"> год в структуре рецидивов туберкулеза, как и в предыдущие годы, преобладают поздние рецидивы</w:t>
      </w:r>
      <w:r w:rsidR="00F27D16">
        <w:rPr>
          <w:rFonts w:ascii="Arial" w:hAnsi="Arial" w:cs="Arial"/>
          <w:sz w:val="24"/>
          <w:szCs w:val="24"/>
        </w:rPr>
        <w:t>, д</w:t>
      </w:r>
      <w:r w:rsidRPr="00917550">
        <w:rPr>
          <w:rFonts w:ascii="Arial" w:hAnsi="Arial" w:cs="Arial"/>
          <w:sz w:val="24"/>
          <w:szCs w:val="24"/>
        </w:rPr>
        <w:t xml:space="preserve">оля ранних рецидивов </w:t>
      </w:r>
      <w:r w:rsidR="00593B2E">
        <w:rPr>
          <w:rFonts w:ascii="Arial" w:hAnsi="Arial" w:cs="Arial"/>
          <w:sz w:val="24"/>
          <w:szCs w:val="24"/>
        </w:rPr>
        <w:t>о</w:t>
      </w:r>
      <w:r w:rsidR="003110DE">
        <w:rPr>
          <w:rFonts w:ascii="Arial" w:hAnsi="Arial" w:cs="Arial"/>
          <w:sz w:val="24"/>
          <w:szCs w:val="24"/>
        </w:rPr>
        <w:t>т</w:t>
      </w:r>
      <w:r w:rsidR="00593B2E">
        <w:rPr>
          <w:rFonts w:ascii="Arial" w:hAnsi="Arial" w:cs="Arial"/>
          <w:sz w:val="24"/>
          <w:szCs w:val="24"/>
        </w:rPr>
        <w:t xml:space="preserve"> общего количества рецидивов </w:t>
      </w:r>
      <w:r w:rsidRPr="00917550">
        <w:rPr>
          <w:rFonts w:ascii="Arial" w:hAnsi="Arial" w:cs="Arial"/>
          <w:sz w:val="24"/>
          <w:szCs w:val="24"/>
        </w:rPr>
        <w:t>в 201</w:t>
      </w:r>
      <w:r w:rsidR="00FC480A">
        <w:rPr>
          <w:rFonts w:ascii="Arial" w:hAnsi="Arial" w:cs="Arial"/>
          <w:sz w:val="24"/>
          <w:szCs w:val="24"/>
        </w:rPr>
        <w:t>9</w:t>
      </w:r>
      <w:r w:rsidRPr="00917550">
        <w:rPr>
          <w:rFonts w:ascii="Arial" w:hAnsi="Arial" w:cs="Arial"/>
          <w:sz w:val="24"/>
          <w:szCs w:val="24"/>
        </w:rPr>
        <w:t xml:space="preserve">г. </w:t>
      </w:r>
      <w:r w:rsidRPr="005A71D5">
        <w:rPr>
          <w:rFonts w:ascii="Arial" w:hAnsi="Arial" w:cs="Arial"/>
          <w:sz w:val="24"/>
          <w:szCs w:val="24"/>
        </w:rPr>
        <w:t xml:space="preserve">составила </w:t>
      </w:r>
      <w:r w:rsidR="00FC480A">
        <w:rPr>
          <w:rFonts w:ascii="Arial" w:hAnsi="Arial" w:cs="Arial"/>
          <w:sz w:val="24"/>
          <w:szCs w:val="24"/>
        </w:rPr>
        <w:t>18,3</w:t>
      </w:r>
      <w:r w:rsidRPr="008A7773">
        <w:rPr>
          <w:rFonts w:ascii="Arial" w:hAnsi="Arial" w:cs="Arial"/>
          <w:sz w:val="24"/>
          <w:szCs w:val="24"/>
        </w:rPr>
        <w:t xml:space="preserve">% против </w:t>
      </w:r>
      <w:r w:rsidR="00FC480A">
        <w:rPr>
          <w:rFonts w:ascii="Arial" w:hAnsi="Arial" w:cs="Arial"/>
          <w:sz w:val="24"/>
          <w:szCs w:val="24"/>
        </w:rPr>
        <w:t>26</w:t>
      </w:r>
      <w:r w:rsidRPr="008A7773">
        <w:rPr>
          <w:rFonts w:ascii="Arial" w:hAnsi="Arial" w:cs="Arial"/>
          <w:sz w:val="24"/>
          <w:szCs w:val="24"/>
        </w:rPr>
        <w:t>,</w:t>
      </w:r>
      <w:r w:rsidR="00FC480A">
        <w:rPr>
          <w:rFonts w:ascii="Arial" w:hAnsi="Arial" w:cs="Arial"/>
          <w:sz w:val="24"/>
          <w:szCs w:val="24"/>
        </w:rPr>
        <w:t>5</w:t>
      </w:r>
      <w:r w:rsidRPr="008A7773">
        <w:rPr>
          <w:rFonts w:ascii="Arial" w:hAnsi="Arial" w:cs="Arial"/>
          <w:sz w:val="24"/>
          <w:szCs w:val="24"/>
        </w:rPr>
        <w:t>% в 201</w:t>
      </w:r>
      <w:r w:rsidR="00FC480A">
        <w:rPr>
          <w:rFonts w:ascii="Arial" w:hAnsi="Arial" w:cs="Arial"/>
          <w:sz w:val="24"/>
          <w:szCs w:val="24"/>
        </w:rPr>
        <w:t>8</w:t>
      </w:r>
      <w:r w:rsidRPr="008A7773">
        <w:rPr>
          <w:rFonts w:ascii="Arial" w:hAnsi="Arial" w:cs="Arial"/>
          <w:sz w:val="24"/>
          <w:szCs w:val="24"/>
        </w:rPr>
        <w:t>г.</w:t>
      </w:r>
      <w:r w:rsidR="007A47E1" w:rsidRPr="008A7773">
        <w:rPr>
          <w:noProof/>
          <w:sz w:val="20"/>
        </w:rPr>
        <w:t xml:space="preserve"> </w:t>
      </w:r>
    </w:p>
    <w:p w:rsidR="009461F3" w:rsidRPr="00F4246E" w:rsidRDefault="009461F3" w:rsidP="00917550">
      <w:pPr>
        <w:jc w:val="center"/>
        <w:rPr>
          <w:rFonts w:ascii="Arial" w:hAnsi="Arial" w:cs="Arial"/>
          <w:b/>
          <w:sz w:val="16"/>
          <w:szCs w:val="16"/>
        </w:rPr>
      </w:pPr>
    </w:p>
    <w:p w:rsidR="00B601F1" w:rsidRDefault="003D7E4F" w:rsidP="00917550">
      <w:pPr>
        <w:jc w:val="center"/>
        <w:rPr>
          <w:rFonts w:ascii="Arial" w:hAnsi="Arial" w:cs="Arial"/>
          <w:b/>
          <w:sz w:val="24"/>
          <w:szCs w:val="24"/>
        </w:rPr>
      </w:pPr>
      <w:r w:rsidRPr="00917550">
        <w:rPr>
          <w:rFonts w:ascii="Arial" w:hAnsi="Arial" w:cs="Arial"/>
          <w:b/>
          <w:sz w:val="24"/>
          <w:szCs w:val="24"/>
        </w:rPr>
        <w:t>3</w:t>
      </w:r>
      <w:r w:rsidR="00EC4720" w:rsidRPr="00917550">
        <w:rPr>
          <w:rFonts w:ascii="Arial" w:hAnsi="Arial" w:cs="Arial"/>
          <w:b/>
          <w:sz w:val="24"/>
          <w:szCs w:val="24"/>
        </w:rPr>
        <w:t>. Выявление и диагностика туберкулеза</w:t>
      </w:r>
    </w:p>
    <w:p w:rsidR="00401368" w:rsidRPr="00230F86" w:rsidRDefault="00401368" w:rsidP="00917550">
      <w:pPr>
        <w:jc w:val="center"/>
        <w:rPr>
          <w:rFonts w:ascii="Arial" w:hAnsi="Arial" w:cs="Arial"/>
          <w:b/>
          <w:sz w:val="16"/>
          <w:szCs w:val="16"/>
        </w:rPr>
      </w:pPr>
    </w:p>
    <w:p w:rsidR="00356736" w:rsidRPr="00917550" w:rsidRDefault="00356736" w:rsidP="003567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 xml:space="preserve">Своевременное выявление туберкулеза является </w:t>
      </w:r>
      <w:r w:rsidR="001A3FE5" w:rsidRPr="00917550">
        <w:rPr>
          <w:rFonts w:ascii="Arial" w:hAnsi="Arial" w:cs="Arial"/>
          <w:sz w:val="24"/>
          <w:szCs w:val="24"/>
        </w:rPr>
        <w:t>комплексом</w:t>
      </w:r>
      <w:r w:rsidRPr="00917550">
        <w:rPr>
          <w:rFonts w:ascii="Arial" w:hAnsi="Arial" w:cs="Arial"/>
          <w:sz w:val="24"/>
          <w:szCs w:val="24"/>
        </w:rPr>
        <w:t xml:space="preserve"> мероприятий, препятствующих распространению туберкулеза среди населения и повышающих вероятность благоприятного исхода лечения больных.</w:t>
      </w:r>
      <w:r w:rsidR="00E509E9">
        <w:rPr>
          <w:rFonts w:ascii="Arial" w:hAnsi="Arial" w:cs="Arial"/>
          <w:sz w:val="24"/>
          <w:szCs w:val="24"/>
        </w:rPr>
        <w:t xml:space="preserve"> В Тюменской области охват профилактическими осмотрами на туберкулез сохраняется на достаточно высоком уровне и превышает средние показатели по РФ и </w:t>
      </w:r>
      <w:proofErr w:type="spellStart"/>
      <w:r w:rsidR="00E509E9">
        <w:rPr>
          <w:rFonts w:ascii="Arial" w:hAnsi="Arial" w:cs="Arial"/>
          <w:sz w:val="24"/>
          <w:szCs w:val="24"/>
        </w:rPr>
        <w:t>УрФО</w:t>
      </w:r>
      <w:proofErr w:type="spellEnd"/>
      <w:r w:rsidR="00E509E9">
        <w:rPr>
          <w:rFonts w:ascii="Arial" w:hAnsi="Arial" w:cs="Arial"/>
          <w:sz w:val="24"/>
          <w:szCs w:val="24"/>
        </w:rPr>
        <w:t xml:space="preserve"> (диаграмма 12).</w:t>
      </w:r>
    </w:p>
    <w:p w:rsidR="00E509E9" w:rsidRDefault="00E509E9" w:rsidP="003567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E086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58616" wp14:editId="7AD5D88C">
                <wp:simplePos x="0" y="0"/>
                <wp:positionH relativeFrom="column">
                  <wp:posOffset>1443355</wp:posOffset>
                </wp:positionH>
                <wp:positionV relativeFrom="paragraph">
                  <wp:posOffset>934720</wp:posOffset>
                </wp:positionV>
                <wp:extent cx="4625340" cy="647700"/>
                <wp:effectExtent l="0" t="0" r="0" b="0"/>
                <wp:wrapNone/>
                <wp:docPr id="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62534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4539" w:rsidRDefault="002F4539" w:rsidP="008E0868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  <w:rPr>
                                <w:rFonts w:ascii="Constantia" w:eastAsia="+mj-ea" w:hAnsi="Constantia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E0868">
                              <w:rPr>
                                <w:rFonts w:ascii="Constantia" w:eastAsia="+mj-ea" w:hAnsi="Constantia" w:cs="Calibri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Охват населения всеми методами профилактических осмотров</w:t>
                            </w:r>
                          </w:p>
                          <w:p w:rsidR="002F4539" w:rsidRDefault="002F4539" w:rsidP="008E0868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8E0868">
                              <w:rPr>
                                <w:rFonts w:ascii="Constantia" w:eastAsia="+mj-ea" w:hAnsi="Constantia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(флюорография, бактериоскопия, иммунодиагностика)</w:t>
                            </w:r>
                            <w:r>
                              <w:rPr>
                                <w:rFonts w:ascii="Constantia" w:eastAsia="+mj-ea" w:hAnsi="Constantia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onstantia" w:eastAsia="+mj-ea" w:hAnsi="Constantia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Constantia" w:eastAsia="+mj-ea" w:hAnsi="Constantia" w:cs="Calibr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7" style="position:absolute;left:0;text-align:left;margin-left:113.65pt;margin-top:73.6pt;width:364.2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" filled="f" stroked="f">
                <v:path arrowok="t"/>
                <o:lock v:ext="edit" grouping="t"/>
                <v:textbox>
                  <w:txbxContent>
                    <w:p w:rsidR="002F4539" w:rsidRDefault="002F4539" w:rsidP="008E0868">
                      <w:pPr>
                        <w:pStyle w:val="af5"/>
                        <w:spacing w:before="0" w:beforeAutospacing="0" w:after="0" w:afterAutospacing="0"/>
                        <w:jc w:val="center"/>
                        <w:rPr>
                          <w:rFonts w:ascii="Constantia" w:eastAsia="+mj-ea" w:hAnsi="Constantia" w:cs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8E0868">
                        <w:rPr>
                          <w:rFonts w:ascii="Constantia" w:eastAsia="+mj-ea" w:hAnsi="Constantia" w:cs="Calibri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Охват населения всеми методами профилактических осмотров</w:t>
                      </w:r>
                    </w:p>
                    <w:p w:rsidR="002F4539" w:rsidRDefault="002F4539" w:rsidP="008E0868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8E0868">
                        <w:rPr>
                          <w:rFonts w:ascii="Constantia" w:eastAsia="+mj-ea" w:hAnsi="Constantia" w:cs="Calibri"/>
                          <w:color w:val="000000"/>
                          <w:kern w:val="24"/>
                          <w:sz w:val="22"/>
                          <w:szCs w:val="22"/>
                        </w:rPr>
                        <w:t>(флюорография, бактериоскопия, иммунодиагностика)</w:t>
                      </w:r>
                      <w:r>
                        <w:rPr>
                          <w:rFonts w:ascii="Constantia" w:eastAsia="+mj-ea" w:hAnsi="Constantia" w:cs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Constantia" w:eastAsia="+mj-ea" w:hAnsi="Constantia" w:cs="Calibri"/>
                          <w:color w:val="000000"/>
                          <w:kern w:val="24"/>
                          <w:sz w:val="22"/>
                          <w:szCs w:val="22"/>
                        </w:rPr>
                        <w:t>в</w:t>
                      </w:r>
                      <w:proofErr w:type="gramEnd"/>
                      <w:r>
                        <w:rPr>
                          <w:rFonts w:ascii="Constantia" w:eastAsia="+mj-ea" w:hAnsi="Constantia" w:cs="Calibri"/>
                          <w:color w:val="000000"/>
                          <w:kern w:val="24"/>
                          <w:sz w:val="22"/>
                          <w:szCs w:val="22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="00767749" w:rsidRPr="008E086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860936" wp14:editId="5C1C1BDB">
            <wp:extent cx="5915770" cy="18288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22CDD" w:rsidRDefault="00E509E9" w:rsidP="00E509E9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</w:rPr>
        <w:t>Д</w:t>
      </w:r>
      <w:r w:rsidRPr="00792B48">
        <w:rPr>
          <w:rFonts w:ascii="Arial" w:hAnsi="Arial" w:cs="Arial"/>
          <w:bCs/>
        </w:rPr>
        <w:t xml:space="preserve">иаграмма </w:t>
      </w:r>
      <w:r>
        <w:rPr>
          <w:rFonts w:ascii="Arial" w:hAnsi="Arial" w:cs="Arial"/>
          <w:bCs/>
        </w:rPr>
        <w:t>12</w:t>
      </w:r>
    </w:p>
    <w:p w:rsidR="00F4246E" w:rsidRDefault="00F4246E" w:rsidP="00F4246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46E">
        <w:rPr>
          <w:rFonts w:ascii="Arial" w:hAnsi="Arial" w:cs="Arial"/>
          <w:sz w:val="24"/>
          <w:szCs w:val="24"/>
        </w:rPr>
        <w:lastRenderedPageBreak/>
        <w:t>Выявление туберкулеза проводится как при обращении за медицинской помощью, так и при профилактических осмотрах. Особое внимание должно обращаться на группы риска по заболеванию туберкулезом и не осмотренных флюорографическим методом более 2-х лет.</w:t>
      </w:r>
    </w:p>
    <w:p w:rsidR="007A47E1" w:rsidRPr="007A47E1" w:rsidRDefault="007A47E1" w:rsidP="00F4246E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324076" w:rsidRDefault="00324076" w:rsidP="0032407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24076">
        <w:rPr>
          <w:rFonts w:ascii="Arial" w:hAnsi="Arial" w:cs="Arial"/>
          <w:sz w:val="24"/>
          <w:szCs w:val="24"/>
        </w:rPr>
        <w:t xml:space="preserve">Основным методом </w:t>
      </w:r>
      <w:r w:rsidR="00343DDE">
        <w:rPr>
          <w:rFonts w:ascii="Arial" w:hAnsi="Arial" w:cs="Arial"/>
          <w:sz w:val="24"/>
          <w:szCs w:val="24"/>
        </w:rPr>
        <w:t>ранне</w:t>
      </w:r>
      <w:r w:rsidRPr="00324076">
        <w:rPr>
          <w:rFonts w:ascii="Arial" w:hAnsi="Arial" w:cs="Arial"/>
          <w:sz w:val="24"/>
          <w:szCs w:val="24"/>
        </w:rPr>
        <w:t>го выявления туберкулеза</w:t>
      </w:r>
      <w:r w:rsidR="00644828">
        <w:rPr>
          <w:rFonts w:ascii="Arial" w:hAnsi="Arial" w:cs="Arial"/>
          <w:sz w:val="24"/>
          <w:szCs w:val="24"/>
        </w:rPr>
        <w:t xml:space="preserve"> </w:t>
      </w:r>
      <w:r w:rsidR="00644828" w:rsidRPr="00644828">
        <w:rPr>
          <w:rFonts w:ascii="Arial" w:hAnsi="Arial" w:cs="Arial"/>
          <w:sz w:val="24"/>
          <w:szCs w:val="24"/>
        </w:rPr>
        <w:t xml:space="preserve">(ограниченные формы без деструкции и </w:t>
      </w:r>
      <w:proofErr w:type="spellStart"/>
      <w:r w:rsidR="00644828" w:rsidRPr="00644828">
        <w:rPr>
          <w:rFonts w:ascii="Arial" w:hAnsi="Arial" w:cs="Arial"/>
          <w:sz w:val="24"/>
          <w:szCs w:val="24"/>
        </w:rPr>
        <w:t>бактериовыделения</w:t>
      </w:r>
      <w:proofErr w:type="spellEnd"/>
      <w:r w:rsidR="00644828" w:rsidRPr="00644828">
        <w:rPr>
          <w:rFonts w:ascii="Arial" w:hAnsi="Arial" w:cs="Arial"/>
          <w:sz w:val="24"/>
          <w:szCs w:val="24"/>
        </w:rPr>
        <w:t>)</w:t>
      </w:r>
      <w:r w:rsidRPr="00324076">
        <w:rPr>
          <w:rFonts w:ascii="Arial" w:hAnsi="Arial" w:cs="Arial"/>
          <w:sz w:val="24"/>
          <w:szCs w:val="24"/>
        </w:rPr>
        <w:t xml:space="preserve"> у взрослых и подростков является флюорография</w:t>
      </w:r>
      <w:r w:rsidR="009855B3">
        <w:rPr>
          <w:rFonts w:ascii="Arial" w:hAnsi="Arial" w:cs="Arial"/>
          <w:sz w:val="24"/>
          <w:szCs w:val="24"/>
        </w:rPr>
        <w:t xml:space="preserve"> (таблица 15</w:t>
      </w:r>
      <w:r w:rsidR="009855B3" w:rsidRPr="00792B48">
        <w:rPr>
          <w:rFonts w:ascii="Arial" w:hAnsi="Arial" w:cs="Arial"/>
          <w:sz w:val="24"/>
          <w:szCs w:val="24"/>
        </w:rPr>
        <w:t>)</w:t>
      </w:r>
      <w:r w:rsidR="009855B3" w:rsidRPr="00E10DCE">
        <w:rPr>
          <w:rFonts w:ascii="Arial" w:hAnsi="Arial" w:cs="Arial"/>
          <w:sz w:val="24"/>
          <w:szCs w:val="24"/>
        </w:rPr>
        <w:t>.</w:t>
      </w:r>
    </w:p>
    <w:p w:rsidR="007A47E1" w:rsidRPr="007A47E1" w:rsidRDefault="007A47E1" w:rsidP="00324076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275"/>
        <w:gridCol w:w="1276"/>
        <w:gridCol w:w="1276"/>
        <w:gridCol w:w="1134"/>
      </w:tblGrid>
      <w:tr w:rsidR="00230F86" w:rsidRPr="00916320" w:rsidTr="00230F86">
        <w:trPr>
          <w:tblHeader/>
        </w:trPr>
        <w:tc>
          <w:tcPr>
            <w:tcW w:w="9923" w:type="dxa"/>
            <w:gridSpan w:val="6"/>
          </w:tcPr>
          <w:p w:rsidR="00230F86" w:rsidRDefault="00230F86" w:rsidP="0091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0F86">
              <w:rPr>
                <w:rFonts w:ascii="Arial" w:hAnsi="Arial" w:cs="Arial"/>
                <w:b/>
              </w:rPr>
              <w:t>Результаты профилактических флюорографических осмотров</w:t>
            </w:r>
            <w:r>
              <w:rPr>
                <w:rFonts w:ascii="Arial" w:hAnsi="Arial" w:cs="Arial"/>
                <w:b/>
              </w:rPr>
              <w:t xml:space="preserve"> в Тюменской области</w:t>
            </w:r>
          </w:p>
        </w:tc>
      </w:tr>
      <w:tr w:rsidR="009855B3" w:rsidRPr="00916320" w:rsidTr="00230F86">
        <w:trPr>
          <w:tblHeader/>
        </w:trPr>
        <w:tc>
          <w:tcPr>
            <w:tcW w:w="3686" w:type="dxa"/>
          </w:tcPr>
          <w:p w:rsidR="009855B3" w:rsidRPr="00916320" w:rsidRDefault="009855B3" w:rsidP="009163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2015</w:t>
            </w: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9855B3" w:rsidRDefault="009855B3" w:rsidP="0098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</w:tr>
      <w:tr w:rsidR="009855B3" w:rsidRPr="00916320" w:rsidTr="00230F86">
        <w:tc>
          <w:tcPr>
            <w:tcW w:w="3686" w:type="dxa"/>
          </w:tcPr>
          <w:p w:rsidR="009855B3" w:rsidRPr="00916320" w:rsidRDefault="009855B3" w:rsidP="00D34310">
            <w:pPr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Охват населения флюорографическими осмотрами</w:t>
            </w:r>
            <w:r w:rsidR="00697E2D">
              <w:rPr>
                <w:rFonts w:ascii="Arial" w:hAnsi="Arial" w:cs="Arial"/>
                <w:sz w:val="24"/>
                <w:szCs w:val="24"/>
              </w:rPr>
              <w:t>,</w:t>
            </w:r>
            <w:r w:rsidR="00D34310">
              <w:t xml:space="preserve"> </w:t>
            </w:r>
            <w:r w:rsidR="00D34310" w:rsidRPr="00D34310">
              <w:rPr>
                <w:rFonts w:ascii="Arial" w:hAnsi="Arial" w:cs="Arial"/>
                <w:sz w:val="24"/>
                <w:szCs w:val="24"/>
              </w:rPr>
              <w:t>%</w:t>
            </w:r>
            <w:r w:rsidR="00D343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85,1</w:t>
            </w:r>
          </w:p>
        </w:tc>
        <w:tc>
          <w:tcPr>
            <w:tcW w:w="1275" w:type="dxa"/>
            <w:vAlign w:val="center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1276" w:type="dxa"/>
            <w:vAlign w:val="center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83,9</w:t>
            </w:r>
          </w:p>
        </w:tc>
        <w:tc>
          <w:tcPr>
            <w:tcW w:w="1276" w:type="dxa"/>
            <w:vAlign w:val="center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84,2</w:t>
            </w:r>
          </w:p>
        </w:tc>
        <w:tc>
          <w:tcPr>
            <w:tcW w:w="1134" w:type="dxa"/>
            <w:vAlign w:val="center"/>
          </w:tcPr>
          <w:p w:rsidR="009855B3" w:rsidRDefault="003B132E" w:rsidP="00DD4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</w:t>
            </w:r>
          </w:p>
        </w:tc>
      </w:tr>
      <w:tr w:rsidR="003B132E" w:rsidRPr="00916320" w:rsidTr="00D34310">
        <w:tc>
          <w:tcPr>
            <w:tcW w:w="3686" w:type="dxa"/>
          </w:tcPr>
          <w:p w:rsidR="003B132E" w:rsidRPr="00916320" w:rsidRDefault="00D34310" w:rsidP="003B13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E2D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697E2D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B132E" w:rsidRPr="00D34310" w:rsidRDefault="003B132E" w:rsidP="003B13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926 719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3B132E" w:rsidRPr="00D34310" w:rsidRDefault="003B132E" w:rsidP="003B13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923 902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B132E" w:rsidRPr="00D34310" w:rsidRDefault="003B132E" w:rsidP="003B13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926 755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B132E" w:rsidRPr="00D34310" w:rsidRDefault="003B132E" w:rsidP="003B13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963 323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132E" w:rsidRPr="00D34310" w:rsidRDefault="003B132E" w:rsidP="003B132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974 124</w:t>
            </w:r>
          </w:p>
        </w:tc>
      </w:tr>
      <w:tr w:rsidR="009855B3" w:rsidRPr="00916320" w:rsidTr="00230F86">
        <w:tc>
          <w:tcPr>
            <w:tcW w:w="3686" w:type="dxa"/>
          </w:tcPr>
          <w:p w:rsidR="009855B3" w:rsidRPr="00916320" w:rsidRDefault="009855B3" w:rsidP="00916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6320">
              <w:rPr>
                <w:rFonts w:ascii="Arial" w:hAnsi="Arial" w:cs="Arial"/>
                <w:sz w:val="24"/>
                <w:szCs w:val="24"/>
              </w:rPr>
              <w:t>Выявляемость</w:t>
            </w:r>
            <w:proofErr w:type="spellEnd"/>
            <w:r w:rsidRPr="00916320">
              <w:rPr>
                <w:rFonts w:ascii="Arial" w:hAnsi="Arial" w:cs="Arial"/>
                <w:sz w:val="24"/>
                <w:szCs w:val="24"/>
              </w:rPr>
              <w:t xml:space="preserve"> туберкулеза на 1 000 </w:t>
            </w:r>
            <w:proofErr w:type="gramStart"/>
            <w:r w:rsidRPr="00916320">
              <w:rPr>
                <w:rFonts w:ascii="Arial" w:hAnsi="Arial" w:cs="Arial"/>
                <w:sz w:val="24"/>
                <w:szCs w:val="24"/>
              </w:rPr>
              <w:t>осмотренных</w:t>
            </w:r>
            <w:proofErr w:type="gramEnd"/>
          </w:p>
        </w:tc>
        <w:tc>
          <w:tcPr>
            <w:tcW w:w="1276" w:type="dxa"/>
            <w:vAlign w:val="center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0,64</w:t>
            </w:r>
          </w:p>
        </w:tc>
        <w:tc>
          <w:tcPr>
            <w:tcW w:w="1275" w:type="dxa"/>
            <w:vAlign w:val="center"/>
          </w:tcPr>
          <w:p w:rsidR="009855B3" w:rsidRPr="00916320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  <w:tc>
          <w:tcPr>
            <w:tcW w:w="1276" w:type="dxa"/>
            <w:vAlign w:val="center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0,62</w:t>
            </w:r>
          </w:p>
        </w:tc>
        <w:tc>
          <w:tcPr>
            <w:tcW w:w="1276" w:type="dxa"/>
            <w:vAlign w:val="center"/>
          </w:tcPr>
          <w:p w:rsidR="009855B3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0,52</w:t>
            </w:r>
          </w:p>
        </w:tc>
        <w:tc>
          <w:tcPr>
            <w:tcW w:w="1134" w:type="dxa"/>
            <w:vAlign w:val="center"/>
          </w:tcPr>
          <w:p w:rsidR="009855B3" w:rsidRDefault="00697E2D" w:rsidP="00DD4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</w:tr>
      <w:tr w:rsidR="00697E2D" w:rsidRPr="00916320" w:rsidTr="00230F86">
        <w:tc>
          <w:tcPr>
            <w:tcW w:w="3686" w:type="dxa"/>
          </w:tcPr>
          <w:p w:rsidR="00697E2D" w:rsidRPr="00916320" w:rsidRDefault="00697E2D" w:rsidP="00FE5A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 xml:space="preserve">Доля </w:t>
            </w:r>
            <w:r>
              <w:rPr>
                <w:rFonts w:ascii="Arial" w:hAnsi="Arial" w:cs="Arial"/>
                <w:sz w:val="24"/>
                <w:szCs w:val="24"/>
              </w:rPr>
              <w:t>активного выявления туберкулеза органов дыхания методом флюорографии</w:t>
            </w:r>
            <w:r w:rsidRPr="00916320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6" w:type="dxa"/>
            <w:vAlign w:val="center"/>
          </w:tcPr>
          <w:p w:rsidR="00697E2D" w:rsidRPr="00FE5AC0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5AC0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1275" w:type="dxa"/>
            <w:vAlign w:val="center"/>
          </w:tcPr>
          <w:p w:rsidR="00697E2D" w:rsidRPr="00916320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64,3</w:t>
            </w:r>
          </w:p>
        </w:tc>
        <w:tc>
          <w:tcPr>
            <w:tcW w:w="1276" w:type="dxa"/>
            <w:vAlign w:val="center"/>
          </w:tcPr>
          <w:p w:rsidR="00697E2D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1276" w:type="dxa"/>
            <w:vAlign w:val="center"/>
          </w:tcPr>
          <w:p w:rsidR="00697E2D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57,8</w:t>
            </w:r>
          </w:p>
        </w:tc>
        <w:tc>
          <w:tcPr>
            <w:tcW w:w="1134" w:type="dxa"/>
            <w:vAlign w:val="center"/>
          </w:tcPr>
          <w:p w:rsidR="00697E2D" w:rsidRDefault="00697E2D" w:rsidP="00697E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58,1</w:t>
            </w:r>
          </w:p>
        </w:tc>
      </w:tr>
      <w:tr w:rsidR="00697E2D" w:rsidRPr="00916320" w:rsidTr="00230F86">
        <w:tc>
          <w:tcPr>
            <w:tcW w:w="3686" w:type="dxa"/>
          </w:tcPr>
          <w:p w:rsidR="00697E2D" w:rsidRPr="00916320" w:rsidRDefault="00697E2D" w:rsidP="009163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Доля случаев запущенного туберкулеза, %</w:t>
            </w:r>
          </w:p>
        </w:tc>
        <w:tc>
          <w:tcPr>
            <w:tcW w:w="1276" w:type="dxa"/>
            <w:vAlign w:val="center"/>
          </w:tcPr>
          <w:p w:rsidR="00697E2D" w:rsidRPr="00916320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6320">
              <w:rPr>
                <w:rFonts w:ascii="Arial" w:hAnsi="Arial" w:cs="Arial"/>
                <w:sz w:val="24"/>
                <w:szCs w:val="24"/>
              </w:rPr>
              <w:t>0,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97E2D" w:rsidRPr="00916320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276" w:type="dxa"/>
            <w:vAlign w:val="center"/>
          </w:tcPr>
          <w:p w:rsidR="00697E2D" w:rsidRDefault="00697E2D" w:rsidP="000C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276" w:type="dxa"/>
            <w:vAlign w:val="center"/>
          </w:tcPr>
          <w:p w:rsidR="00697E2D" w:rsidRDefault="00697E2D" w:rsidP="009042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697E2D" w:rsidRDefault="00697E2D" w:rsidP="00DD4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</w:tbl>
    <w:p w:rsidR="00916320" w:rsidRDefault="009855B3" w:rsidP="009855B3">
      <w:pPr>
        <w:ind w:firstLine="720"/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>Таблица 1</w:t>
      </w:r>
      <w:r w:rsidR="003B132E">
        <w:rPr>
          <w:rFonts w:ascii="Arial" w:hAnsi="Arial" w:cs="Arial"/>
        </w:rPr>
        <w:t>5</w:t>
      </w:r>
    </w:p>
    <w:p w:rsidR="009855B3" w:rsidRPr="009855B3" w:rsidRDefault="009855B3" w:rsidP="009855B3">
      <w:pPr>
        <w:ind w:firstLine="720"/>
        <w:jc w:val="right"/>
        <w:rPr>
          <w:rFonts w:ascii="Arial" w:hAnsi="Arial" w:cs="Arial"/>
          <w:sz w:val="16"/>
          <w:szCs w:val="16"/>
        </w:rPr>
      </w:pPr>
    </w:p>
    <w:p w:rsidR="009730D2" w:rsidRPr="009730D2" w:rsidRDefault="009730D2" w:rsidP="00EC47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30D2">
        <w:rPr>
          <w:rFonts w:ascii="Arial" w:hAnsi="Arial" w:cs="Arial"/>
          <w:sz w:val="24"/>
          <w:szCs w:val="24"/>
        </w:rPr>
        <w:t>Иммунодиагностическим м</w:t>
      </w:r>
      <w:r w:rsidR="00EC4720" w:rsidRPr="009730D2">
        <w:rPr>
          <w:rFonts w:ascii="Arial" w:hAnsi="Arial" w:cs="Arial"/>
          <w:sz w:val="24"/>
          <w:szCs w:val="24"/>
        </w:rPr>
        <w:t>етодом раннего выявления туберкулеза у детей явля</w:t>
      </w:r>
      <w:r w:rsidRPr="009730D2">
        <w:rPr>
          <w:rFonts w:ascii="Arial" w:hAnsi="Arial" w:cs="Arial"/>
          <w:sz w:val="24"/>
          <w:szCs w:val="24"/>
        </w:rPr>
        <w:t>ют</w:t>
      </w:r>
      <w:r w:rsidR="00EC4720" w:rsidRPr="009730D2">
        <w:rPr>
          <w:rFonts w:ascii="Arial" w:hAnsi="Arial" w:cs="Arial"/>
          <w:sz w:val="24"/>
          <w:szCs w:val="24"/>
        </w:rPr>
        <w:t>ся</w:t>
      </w:r>
      <w:r w:rsidRPr="009730D2">
        <w:rPr>
          <w:rFonts w:ascii="Arial" w:hAnsi="Arial" w:cs="Arial"/>
          <w:sz w:val="24"/>
          <w:szCs w:val="24"/>
        </w:rPr>
        <w:t>:</w:t>
      </w:r>
    </w:p>
    <w:p w:rsidR="00EC4720" w:rsidRPr="009730D2" w:rsidRDefault="009730D2" w:rsidP="00EC472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30D2">
        <w:rPr>
          <w:rFonts w:ascii="Arial" w:hAnsi="Arial" w:cs="Arial"/>
          <w:sz w:val="24"/>
          <w:szCs w:val="24"/>
        </w:rPr>
        <w:t>-</w:t>
      </w:r>
      <w:r w:rsidR="00EC4720" w:rsidRPr="009730D2">
        <w:rPr>
          <w:rFonts w:ascii="Arial" w:hAnsi="Arial" w:cs="Arial"/>
          <w:sz w:val="24"/>
          <w:szCs w:val="24"/>
        </w:rPr>
        <w:t xml:space="preserve"> </w:t>
      </w:r>
      <w:r w:rsidRPr="009730D2">
        <w:rPr>
          <w:rFonts w:ascii="Arial" w:hAnsi="Arial" w:cs="Arial"/>
          <w:sz w:val="24"/>
          <w:szCs w:val="24"/>
        </w:rPr>
        <w:t>туберкулиновая проба</w:t>
      </w:r>
      <w:r w:rsidR="002C1920" w:rsidRPr="009730D2">
        <w:rPr>
          <w:rFonts w:ascii="Arial" w:hAnsi="Arial" w:cs="Arial"/>
          <w:sz w:val="24"/>
          <w:szCs w:val="24"/>
        </w:rPr>
        <w:t xml:space="preserve"> </w:t>
      </w:r>
      <w:r w:rsidRPr="009730D2">
        <w:rPr>
          <w:rFonts w:ascii="Arial" w:hAnsi="Arial" w:cs="Arial"/>
          <w:sz w:val="24"/>
          <w:szCs w:val="24"/>
        </w:rPr>
        <w:t xml:space="preserve">с 2ТЕ </w:t>
      </w:r>
      <w:r w:rsidR="002C1920" w:rsidRPr="009730D2">
        <w:rPr>
          <w:rFonts w:ascii="Arial" w:hAnsi="Arial" w:cs="Arial"/>
          <w:sz w:val="24"/>
          <w:szCs w:val="24"/>
        </w:rPr>
        <w:t>(</w:t>
      </w:r>
      <w:proofErr w:type="spellStart"/>
      <w:r w:rsidR="002C1920" w:rsidRPr="009730D2">
        <w:rPr>
          <w:rFonts w:ascii="Arial" w:hAnsi="Arial" w:cs="Arial"/>
          <w:sz w:val="24"/>
          <w:szCs w:val="24"/>
        </w:rPr>
        <w:t>р</w:t>
      </w:r>
      <w:proofErr w:type="gramStart"/>
      <w:r w:rsidR="002C1920" w:rsidRPr="009730D2">
        <w:rPr>
          <w:rFonts w:ascii="Arial" w:hAnsi="Arial" w:cs="Arial"/>
          <w:sz w:val="24"/>
          <w:szCs w:val="24"/>
        </w:rPr>
        <w:t>.М</w:t>
      </w:r>
      <w:proofErr w:type="gramEnd"/>
      <w:r w:rsidR="002C1920" w:rsidRPr="009730D2">
        <w:rPr>
          <w:rFonts w:ascii="Arial" w:hAnsi="Arial" w:cs="Arial"/>
          <w:sz w:val="24"/>
          <w:szCs w:val="24"/>
        </w:rPr>
        <w:t>анту</w:t>
      </w:r>
      <w:proofErr w:type="spellEnd"/>
      <w:r w:rsidRPr="009730D2">
        <w:rPr>
          <w:rFonts w:ascii="Arial" w:hAnsi="Arial" w:cs="Arial"/>
          <w:sz w:val="24"/>
          <w:szCs w:val="24"/>
        </w:rPr>
        <w:t>) детям с 12 мес. до 7 лет (включительно)</w:t>
      </w:r>
    </w:p>
    <w:p w:rsidR="009730D2" w:rsidRPr="009730D2" w:rsidRDefault="009730D2" w:rsidP="00BA6A4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730D2">
        <w:rPr>
          <w:rFonts w:ascii="Arial" w:hAnsi="Arial" w:cs="Arial"/>
          <w:sz w:val="24"/>
          <w:szCs w:val="24"/>
        </w:rPr>
        <w:t>- проба с аллергеном туберкулезным рекомбинантным в стандартном разведении (</w:t>
      </w:r>
      <w:proofErr w:type="spellStart"/>
      <w:r w:rsidRPr="009730D2">
        <w:rPr>
          <w:rFonts w:ascii="Arial" w:hAnsi="Arial" w:cs="Arial"/>
          <w:sz w:val="24"/>
          <w:szCs w:val="24"/>
        </w:rPr>
        <w:t>диаскин</w:t>
      </w:r>
      <w:proofErr w:type="spellEnd"/>
      <w:r w:rsidRPr="009730D2">
        <w:rPr>
          <w:rFonts w:ascii="Arial" w:hAnsi="Arial" w:cs="Arial"/>
          <w:sz w:val="24"/>
          <w:szCs w:val="24"/>
        </w:rPr>
        <w:t>-тест) детям с 8 до 17 лет включительно</w:t>
      </w:r>
      <w:r w:rsidR="00BA6A47">
        <w:rPr>
          <w:rFonts w:ascii="Arial" w:hAnsi="Arial" w:cs="Arial"/>
          <w:sz w:val="24"/>
          <w:szCs w:val="24"/>
        </w:rPr>
        <w:t xml:space="preserve"> </w:t>
      </w:r>
      <w:r w:rsidR="00BA6A47" w:rsidRPr="00BA6A47">
        <w:rPr>
          <w:rFonts w:ascii="Arial" w:hAnsi="Arial" w:cs="Arial"/>
          <w:sz w:val="24"/>
          <w:szCs w:val="24"/>
        </w:rPr>
        <w:t xml:space="preserve">(таблица </w:t>
      </w:r>
      <w:r w:rsidR="00BA6A47">
        <w:rPr>
          <w:rFonts w:ascii="Arial" w:hAnsi="Arial" w:cs="Arial"/>
          <w:sz w:val="24"/>
          <w:szCs w:val="24"/>
        </w:rPr>
        <w:t>1</w:t>
      </w:r>
      <w:r w:rsidR="003B132E">
        <w:rPr>
          <w:rFonts w:ascii="Arial" w:hAnsi="Arial" w:cs="Arial"/>
          <w:sz w:val="24"/>
          <w:szCs w:val="24"/>
        </w:rPr>
        <w:t>6</w:t>
      </w:r>
      <w:r w:rsidR="00BA6A47" w:rsidRPr="00BA6A47">
        <w:rPr>
          <w:rFonts w:ascii="Arial" w:hAnsi="Arial" w:cs="Arial"/>
          <w:sz w:val="24"/>
          <w:szCs w:val="24"/>
        </w:rPr>
        <w:t>)</w:t>
      </w:r>
      <w:r w:rsidRPr="009730D2">
        <w:rPr>
          <w:rFonts w:ascii="Arial" w:hAnsi="Arial" w:cs="Arial"/>
          <w:sz w:val="24"/>
          <w:szCs w:val="24"/>
        </w:rPr>
        <w:t>.</w:t>
      </w:r>
    </w:p>
    <w:p w:rsidR="005B6C8A" w:rsidRPr="009730D2" w:rsidRDefault="005B6C8A" w:rsidP="00EC4720">
      <w:pPr>
        <w:ind w:firstLine="72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559"/>
        <w:gridCol w:w="1417"/>
        <w:gridCol w:w="1418"/>
        <w:gridCol w:w="1417"/>
        <w:gridCol w:w="1418"/>
      </w:tblGrid>
      <w:tr w:rsidR="005B6C8A" w:rsidRPr="00E30E97" w:rsidTr="00786DB8">
        <w:tc>
          <w:tcPr>
            <w:tcW w:w="9923" w:type="dxa"/>
            <w:gridSpan w:val="6"/>
          </w:tcPr>
          <w:p w:rsidR="005B6C8A" w:rsidRPr="00E30E97" w:rsidRDefault="005B6C8A" w:rsidP="005B6C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Охват иммунодиагностикой</w:t>
            </w:r>
          </w:p>
        </w:tc>
      </w:tr>
      <w:tr w:rsidR="009855B3" w:rsidRPr="00E30E97" w:rsidTr="00786DB8">
        <w:tc>
          <w:tcPr>
            <w:tcW w:w="2694" w:type="dxa"/>
          </w:tcPr>
          <w:p w:rsidR="009855B3" w:rsidRPr="00E30E97" w:rsidRDefault="009855B3" w:rsidP="00786D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559" w:type="dxa"/>
          </w:tcPr>
          <w:p w:rsidR="009855B3" w:rsidRPr="00E30E97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855B3" w:rsidRPr="00E30E97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855B3" w:rsidRPr="00E30E97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855B3" w:rsidRPr="00E30E97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9855B3" w:rsidRPr="00E30E97" w:rsidRDefault="009855B3" w:rsidP="00985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E30E97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9855B3" w:rsidRPr="00E92453" w:rsidTr="005B6C8A">
        <w:tc>
          <w:tcPr>
            <w:tcW w:w="2694" w:type="dxa"/>
          </w:tcPr>
          <w:p w:rsidR="009855B3" w:rsidRDefault="009855B3" w:rsidP="005B6C8A">
            <w:pPr>
              <w:rPr>
                <w:rFonts w:ascii="Arial" w:hAnsi="Arial" w:cs="Arial"/>
                <w:sz w:val="24"/>
                <w:szCs w:val="24"/>
              </w:rPr>
            </w:pPr>
            <w:r w:rsidRPr="00E30E97">
              <w:rPr>
                <w:rFonts w:ascii="Arial" w:hAnsi="Arial" w:cs="Arial"/>
                <w:sz w:val="24"/>
                <w:szCs w:val="24"/>
              </w:rPr>
              <w:t>Тюменская обл.</w:t>
            </w:r>
          </w:p>
          <w:p w:rsidR="009855B3" w:rsidRPr="00E30E97" w:rsidRDefault="009855B3" w:rsidP="005B6C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2453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E92453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855B3" w:rsidRPr="00D34310" w:rsidRDefault="009855B3" w:rsidP="00B77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241 147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5B3" w:rsidRPr="00D34310" w:rsidRDefault="009855B3" w:rsidP="00B77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259 938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55B3" w:rsidRPr="00D34310" w:rsidRDefault="009855B3" w:rsidP="00B77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265 986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855B3" w:rsidRPr="00D34310" w:rsidRDefault="009855B3" w:rsidP="00B773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275 346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855B3" w:rsidRPr="00D34310" w:rsidRDefault="00DC4E5F" w:rsidP="005B6C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34310">
              <w:rPr>
                <w:rFonts w:ascii="Arial" w:hAnsi="Arial" w:cs="Arial"/>
                <w:b/>
                <w:sz w:val="24"/>
                <w:szCs w:val="24"/>
              </w:rPr>
              <w:t>285 073</w:t>
            </w:r>
          </w:p>
        </w:tc>
      </w:tr>
      <w:tr w:rsidR="009855B3" w:rsidRPr="00E30E97" w:rsidTr="00786DB8">
        <w:tc>
          <w:tcPr>
            <w:tcW w:w="2694" w:type="dxa"/>
          </w:tcPr>
          <w:p w:rsidR="009855B3" w:rsidRPr="00E30E97" w:rsidRDefault="009855B3" w:rsidP="005B6C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</w:tcPr>
          <w:p w:rsidR="009855B3" w:rsidRPr="005B6C8A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C8A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1417" w:type="dxa"/>
          </w:tcPr>
          <w:p w:rsidR="009855B3" w:rsidRPr="005B6C8A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C8A">
              <w:rPr>
                <w:rFonts w:ascii="Arial" w:hAnsi="Arial" w:cs="Arial"/>
                <w:sz w:val="24"/>
                <w:szCs w:val="24"/>
              </w:rPr>
              <w:t>94,5</w:t>
            </w:r>
          </w:p>
        </w:tc>
        <w:tc>
          <w:tcPr>
            <w:tcW w:w="1418" w:type="dxa"/>
          </w:tcPr>
          <w:p w:rsidR="009855B3" w:rsidRPr="005B6C8A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6C8A">
              <w:rPr>
                <w:rFonts w:ascii="Arial" w:hAnsi="Arial" w:cs="Arial"/>
                <w:sz w:val="24"/>
                <w:szCs w:val="24"/>
              </w:rPr>
              <w:t>94,7</w:t>
            </w:r>
          </w:p>
        </w:tc>
        <w:tc>
          <w:tcPr>
            <w:tcW w:w="1417" w:type="dxa"/>
          </w:tcPr>
          <w:p w:rsidR="009855B3" w:rsidRPr="005B6C8A" w:rsidRDefault="009855B3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96,2</w:t>
            </w:r>
          </w:p>
        </w:tc>
        <w:tc>
          <w:tcPr>
            <w:tcW w:w="1418" w:type="dxa"/>
          </w:tcPr>
          <w:p w:rsidR="009855B3" w:rsidRPr="005B6C8A" w:rsidRDefault="00697E2D" w:rsidP="00CF04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</w:tr>
    </w:tbl>
    <w:p w:rsidR="009855B3" w:rsidRDefault="009855B3" w:rsidP="009855B3">
      <w:pPr>
        <w:ind w:firstLine="720"/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>Таблица 1</w:t>
      </w:r>
      <w:r w:rsidR="003B132E">
        <w:rPr>
          <w:rFonts w:ascii="Arial" w:hAnsi="Arial" w:cs="Arial"/>
        </w:rPr>
        <w:t>6</w:t>
      </w:r>
    </w:p>
    <w:p w:rsidR="00EC770B" w:rsidRPr="009855B3" w:rsidRDefault="00EC770B" w:rsidP="00EC770B">
      <w:pPr>
        <w:jc w:val="both"/>
        <w:rPr>
          <w:rFonts w:ascii="Arial" w:hAnsi="Arial" w:cs="Arial"/>
          <w:sz w:val="16"/>
          <w:szCs w:val="16"/>
        </w:rPr>
      </w:pPr>
    </w:p>
    <w:p w:rsidR="00EC770B" w:rsidRPr="00EC770B" w:rsidRDefault="00EC770B" w:rsidP="00916320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4E5F">
        <w:rPr>
          <w:rFonts w:ascii="Arial" w:hAnsi="Arial" w:cs="Arial"/>
          <w:sz w:val="24"/>
          <w:szCs w:val="24"/>
        </w:rPr>
        <w:t>Всего на туберкулез в течение 201</w:t>
      </w:r>
      <w:r w:rsidR="00BA6A47" w:rsidRPr="00DC4E5F">
        <w:rPr>
          <w:rFonts w:ascii="Arial" w:hAnsi="Arial" w:cs="Arial"/>
          <w:sz w:val="24"/>
          <w:szCs w:val="24"/>
        </w:rPr>
        <w:t>9</w:t>
      </w:r>
      <w:r w:rsidRPr="00DC4E5F">
        <w:rPr>
          <w:rFonts w:ascii="Arial" w:hAnsi="Arial" w:cs="Arial"/>
          <w:sz w:val="24"/>
          <w:szCs w:val="24"/>
        </w:rPr>
        <w:t xml:space="preserve"> года обследованы 1 </w:t>
      </w:r>
      <w:r w:rsidR="001868BB" w:rsidRPr="00DC4E5F">
        <w:rPr>
          <w:rFonts w:ascii="Arial" w:hAnsi="Arial" w:cs="Arial"/>
          <w:sz w:val="24"/>
          <w:szCs w:val="24"/>
        </w:rPr>
        <w:t>2</w:t>
      </w:r>
      <w:r w:rsidR="00DC4E5F" w:rsidRPr="00DC4E5F">
        <w:rPr>
          <w:rFonts w:ascii="Arial" w:hAnsi="Arial" w:cs="Arial"/>
          <w:sz w:val="24"/>
          <w:szCs w:val="24"/>
        </w:rPr>
        <w:t>67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="00DC4E5F" w:rsidRPr="00DC4E5F">
        <w:rPr>
          <w:rFonts w:ascii="Arial" w:hAnsi="Arial" w:cs="Arial"/>
          <w:sz w:val="24"/>
          <w:szCs w:val="24"/>
        </w:rPr>
        <w:t>767</w:t>
      </w:r>
      <w:r w:rsidRPr="00DC4E5F">
        <w:rPr>
          <w:rFonts w:ascii="Arial" w:hAnsi="Arial" w:cs="Arial"/>
          <w:sz w:val="24"/>
          <w:szCs w:val="24"/>
        </w:rPr>
        <w:t xml:space="preserve"> человек (8</w:t>
      </w:r>
      <w:r w:rsidR="00BA6A47" w:rsidRPr="00DC4E5F">
        <w:rPr>
          <w:rFonts w:ascii="Arial" w:hAnsi="Arial" w:cs="Arial"/>
          <w:sz w:val="24"/>
          <w:szCs w:val="24"/>
        </w:rPr>
        <w:t>3</w:t>
      </w:r>
      <w:r w:rsidRPr="00DC4E5F">
        <w:rPr>
          <w:rFonts w:ascii="Arial" w:hAnsi="Arial" w:cs="Arial"/>
          <w:sz w:val="24"/>
          <w:szCs w:val="24"/>
        </w:rPr>
        <w:t xml:space="preserve">% </w:t>
      </w:r>
      <w:r w:rsidRPr="001868BB">
        <w:rPr>
          <w:rFonts w:ascii="Arial" w:hAnsi="Arial" w:cs="Arial"/>
          <w:sz w:val="24"/>
          <w:szCs w:val="24"/>
        </w:rPr>
        <w:t>от среднегодового населения)</w:t>
      </w:r>
      <w:r w:rsidRPr="00EC770B">
        <w:rPr>
          <w:rFonts w:ascii="Arial" w:hAnsi="Arial" w:cs="Arial"/>
          <w:sz w:val="24"/>
          <w:szCs w:val="24"/>
        </w:rPr>
        <w:t xml:space="preserve"> против </w:t>
      </w:r>
      <w:r w:rsidR="002C04E1" w:rsidRPr="002C04E1">
        <w:rPr>
          <w:rFonts w:ascii="Arial" w:hAnsi="Arial" w:cs="Arial"/>
          <w:sz w:val="24"/>
          <w:szCs w:val="24"/>
        </w:rPr>
        <w:t>1 </w:t>
      </w:r>
      <w:r w:rsidR="00BA6A47">
        <w:rPr>
          <w:rFonts w:ascii="Arial" w:hAnsi="Arial" w:cs="Arial"/>
          <w:sz w:val="24"/>
          <w:szCs w:val="24"/>
        </w:rPr>
        <w:t>246</w:t>
      </w:r>
      <w:r w:rsidR="002C04E1" w:rsidRPr="002C04E1">
        <w:rPr>
          <w:rFonts w:ascii="Arial" w:hAnsi="Arial" w:cs="Arial"/>
          <w:sz w:val="24"/>
          <w:szCs w:val="24"/>
        </w:rPr>
        <w:t xml:space="preserve"> </w:t>
      </w:r>
      <w:r w:rsidR="00BA6A47">
        <w:rPr>
          <w:rFonts w:ascii="Arial" w:hAnsi="Arial" w:cs="Arial"/>
          <w:sz w:val="24"/>
          <w:szCs w:val="24"/>
        </w:rPr>
        <w:t>553</w:t>
      </w:r>
      <w:r w:rsidR="002C04E1" w:rsidRPr="002C04E1">
        <w:rPr>
          <w:rFonts w:ascii="Arial" w:hAnsi="Arial" w:cs="Arial"/>
          <w:sz w:val="24"/>
          <w:szCs w:val="24"/>
        </w:rPr>
        <w:t xml:space="preserve"> </w:t>
      </w:r>
      <w:r w:rsidRPr="00EC770B">
        <w:rPr>
          <w:rFonts w:ascii="Arial" w:hAnsi="Arial" w:cs="Arial"/>
          <w:sz w:val="24"/>
          <w:szCs w:val="24"/>
        </w:rPr>
        <w:t>(</w:t>
      </w:r>
      <w:r w:rsidR="002C04E1" w:rsidRPr="002C04E1">
        <w:rPr>
          <w:rFonts w:ascii="Arial" w:hAnsi="Arial" w:cs="Arial"/>
          <w:sz w:val="24"/>
          <w:szCs w:val="24"/>
        </w:rPr>
        <w:t>8</w:t>
      </w:r>
      <w:r w:rsidR="00BA6A47">
        <w:rPr>
          <w:rFonts w:ascii="Arial" w:hAnsi="Arial" w:cs="Arial"/>
          <w:sz w:val="24"/>
          <w:szCs w:val="24"/>
        </w:rPr>
        <w:t>2</w:t>
      </w:r>
      <w:r w:rsidR="002C04E1" w:rsidRPr="002C04E1">
        <w:rPr>
          <w:rFonts w:ascii="Arial" w:hAnsi="Arial" w:cs="Arial"/>
          <w:sz w:val="24"/>
          <w:szCs w:val="24"/>
        </w:rPr>
        <w:t>,</w:t>
      </w:r>
      <w:r w:rsidR="00FA21C1">
        <w:rPr>
          <w:rFonts w:ascii="Arial" w:hAnsi="Arial" w:cs="Arial"/>
          <w:sz w:val="24"/>
          <w:szCs w:val="24"/>
        </w:rPr>
        <w:t>6</w:t>
      </w:r>
      <w:r w:rsidR="002C04E1" w:rsidRPr="002C04E1">
        <w:rPr>
          <w:rFonts w:ascii="Arial" w:hAnsi="Arial" w:cs="Arial"/>
          <w:sz w:val="24"/>
          <w:szCs w:val="24"/>
        </w:rPr>
        <w:t>%</w:t>
      </w:r>
      <w:r w:rsidRPr="00EC770B">
        <w:rPr>
          <w:rFonts w:ascii="Arial" w:hAnsi="Arial" w:cs="Arial"/>
          <w:sz w:val="24"/>
          <w:szCs w:val="24"/>
        </w:rPr>
        <w:t>) в 201</w:t>
      </w:r>
      <w:r w:rsidR="00BA6A47">
        <w:rPr>
          <w:rFonts w:ascii="Arial" w:hAnsi="Arial" w:cs="Arial"/>
          <w:sz w:val="24"/>
          <w:szCs w:val="24"/>
        </w:rPr>
        <w:t>8</w:t>
      </w:r>
      <w:r w:rsidRPr="00EC770B">
        <w:rPr>
          <w:rFonts w:ascii="Arial" w:hAnsi="Arial" w:cs="Arial"/>
          <w:sz w:val="24"/>
          <w:szCs w:val="24"/>
        </w:rPr>
        <w:t xml:space="preserve"> году</w:t>
      </w:r>
      <w:r w:rsidR="00036A3B">
        <w:rPr>
          <w:rFonts w:ascii="Arial" w:hAnsi="Arial" w:cs="Arial"/>
          <w:sz w:val="24"/>
          <w:szCs w:val="24"/>
        </w:rPr>
        <w:t>, из них:</w:t>
      </w:r>
      <w:proofErr w:type="gramEnd"/>
    </w:p>
    <w:p w:rsidR="00EC770B" w:rsidRPr="006C0BEF" w:rsidRDefault="00EC770B" w:rsidP="00EC770B">
      <w:pPr>
        <w:jc w:val="both"/>
        <w:rPr>
          <w:rFonts w:ascii="Arial" w:hAnsi="Arial" w:cs="Arial"/>
          <w:sz w:val="24"/>
          <w:szCs w:val="24"/>
        </w:rPr>
      </w:pPr>
      <w:r w:rsidRPr="00EC770B">
        <w:rPr>
          <w:rFonts w:ascii="Arial" w:hAnsi="Arial" w:cs="Arial"/>
          <w:sz w:val="24"/>
          <w:szCs w:val="24"/>
        </w:rPr>
        <w:t xml:space="preserve">- флюорографическим </w:t>
      </w:r>
      <w:r w:rsidRPr="006C0BEF">
        <w:rPr>
          <w:rFonts w:ascii="Arial" w:hAnsi="Arial" w:cs="Arial"/>
          <w:sz w:val="24"/>
          <w:szCs w:val="24"/>
        </w:rPr>
        <w:t xml:space="preserve">методом – </w:t>
      </w:r>
      <w:r w:rsidR="00DC4E5F" w:rsidRPr="00DC4E5F">
        <w:rPr>
          <w:rFonts w:ascii="Arial" w:hAnsi="Arial" w:cs="Arial"/>
          <w:sz w:val="24"/>
          <w:szCs w:val="24"/>
        </w:rPr>
        <w:t>974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="00DC4E5F" w:rsidRPr="00DC4E5F">
        <w:rPr>
          <w:rFonts w:ascii="Arial" w:hAnsi="Arial" w:cs="Arial"/>
          <w:sz w:val="24"/>
          <w:szCs w:val="24"/>
        </w:rPr>
        <w:t>124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Pr="006C0BEF">
        <w:rPr>
          <w:rFonts w:ascii="Arial" w:hAnsi="Arial" w:cs="Arial"/>
          <w:sz w:val="24"/>
          <w:szCs w:val="24"/>
        </w:rPr>
        <w:t>человек</w:t>
      </w:r>
      <w:r w:rsidR="001868BB" w:rsidRPr="006C0BEF">
        <w:rPr>
          <w:rFonts w:ascii="Arial" w:hAnsi="Arial" w:cs="Arial"/>
          <w:sz w:val="24"/>
          <w:szCs w:val="24"/>
        </w:rPr>
        <w:t>а</w:t>
      </w:r>
      <w:r w:rsidRPr="006C0BEF">
        <w:rPr>
          <w:rFonts w:ascii="Arial" w:hAnsi="Arial" w:cs="Arial"/>
          <w:sz w:val="24"/>
          <w:szCs w:val="24"/>
        </w:rPr>
        <w:t xml:space="preserve"> (</w:t>
      </w:r>
      <w:r w:rsidR="002C04E1" w:rsidRPr="006C0BEF">
        <w:rPr>
          <w:rFonts w:ascii="Arial" w:hAnsi="Arial" w:cs="Arial"/>
          <w:sz w:val="24"/>
          <w:szCs w:val="24"/>
        </w:rPr>
        <w:t>9</w:t>
      </w:r>
      <w:r w:rsidR="00BA6A47">
        <w:rPr>
          <w:rFonts w:ascii="Arial" w:hAnsi="Arial" w:cs="Arial"/>
          <w:sz w:val="24"/>
          <w:szCs w:val="24"/>
        </w:rPr>
        <w:t>63</w:t>
      </w:r>
      <w:r w:rsidR="002C04E1" w:rsidRPr="006C0BEF">
        <w:rPr>
          <w:rFonts w:ascii="Arial" w:hAnsi="Arial" w:cs="Arial"/>
          <w:sz w:val="24"/>
          <w:szCs w:val="24"/>
        </w:rPr>
        <w:t xml:space="preserve"> </w:t>
      </w:r>
      <w:r w:rsidR="00BA6A47">
        <w:rPr>
          <w:rFonts w:ascii="Arial" w:hAnsi="Arial" w:cs="Arial"/>
          <w:sz w:val="24"/>
          <w:szCs w:val="24"/>
        </w:rPr>
        <w:t>323</w:t>
      </w:r>
      <w:r w:rsidR="002C04E1" w:rsidRPr="006C0BEF">
        <w:rPr>
          <w:rFonts w:ascii="Arial" w:hAnsi="Arial" w:cs="Arial"/>
          <w:sz w:val="24"/>
          <w:szCs w:val="24"/>
        </w:rPr>
        <w:t xml:space="preserve"> </w:t>
      </w:r>
      <w:r w:rsidRPr="006C0BEF">
        <w:rPr>
          <w:rFonts w:ascii="Arial" w:hAnsi="Arial" w:cs="Arial"/>
          <w:sz w:val="24"/>
          <w:szCs w:val="24"/>
        </w:rPr>
        <w:t>в 201</w:t>
      </w:r>
      <w:r w:rsidR="00BA6A47">
        <w:rPr>
          <w:rFonts w:ascii="Arial" w:hAnsi="Arial" w:cs="Arial"/>
          <w:sz w:val="24"/>
          <w:szCs w:val="24"/>
        </w:rPr>
        <w:t>8</w:t>
      </w:r>
      <w:r w:rsidRPr="006C0BEF">
        <w:rPr>
          <w:rFonts w:ascii="Arial" w:hAnsi="Arial" w:cs="Arial"/>
          <w:sz w:val="24"/>
          <w:szCs w:val="24"/>
        </w:rPr>
        <w:t>г</w:t>
      </w:r>
      <w:r w:rsidR="00916320" w:rsidRPr="006C0BEF">
        <w:rPr>
          <w:rFonts w:ascii="Arial" w:hAnsi="Arial" w:cs="Arial"/>
          <w:sz w:val="24"/>
          <w:szCs w:val="24"/>
        </w:rPr>
        <w:t>.</w:t>
      </w:r>
      <w:r w:rsidRPr="006C0BEF">
        <w:rPr>
          <w:rFonts w:ascii="Arial" w:hAnsi="Arial" w:cs="Arial"/>
          <w:sz w:val="24"/>
          <w:szCs w:val="24"/>
        </w:rPr>
        <w:t>);</w:t>
      </w:r>
    </w:p>
    <w:p w:rsidR="00EC770B" w:rsidRPr="00EC770B" w:rsidRDefault="00EC770B" w:rsidP="00EC770B">
      <w:pPr>
        <w:jc w:val="both"/>
        <w:rPr>
          <w:rFonts w:ascii="Arial" w:hAnsi="Arial" w:cs="Arial"/>
          <w:sz w:val="24"/>
          <w:szCs w:val="24"/>
        </w:rPr>
      </w:pPr>
      <w:r w:rsidRPr="006C0BEF">
        <w:rPr>
          <w:rFonts w:ascii="Arial" w:hAnsi="Arial" w:cs="Arial"/>
          <w:sz w:val="24"/>
          <w:szCs w:val="24"/>
        </w:rPr>
        <w:t xml:space="preserve">- методом </w:t>
      </w:r>
      <w:r w:rsidR="00CF04F9" w:rsidRPr="006C0BEF">
        <w:rPr>
          <w:rFonts w:ascii="Arial" w:hAnsi="Arial" w:cs="Arial"/>
          <w:sz w:val="24"/>
          <w:szCs w:val="24"/>
        </w:rPr>
        <w:t>иммуно</w:t>
      </w:r>
      <w:r w:rsidRPr="006C0BEF">
        <w:rPr>
          <w:rFonts w:ascii="Arial" w:hAnsi="Arial" w:cs="Arial"/>
          <w:sz w:val="24"/>
          <w:szCs w:val="24"/>
        </w:rPr>
        <w:t xml:space="preserve">диагностики – </w:t>
      </w:r>
      <w:r w:rsidR="00DC4E5F" w:rsidRPr="00DC4E5F">
        <w:rPr>
          <w:rFonts w:ascii="Arial" w:hAnsi="Arial" w:cs="Arial"/>
          <w:sz w:val="24"/>
          <w:szCs w:val="24"/>
        </w:rPr>
        <w:t>285</w:t>
      </w:r>
      <w:r w:rsidRPr="00DC4E5F">
        <w:rPr>
          <w:rFonts w:ascii="Arial" w:hAnsi="Arial" w:cs="Arial"/>
          <w:sz w:val="24"/>
          <w:szCs w:val="24"/>
        </w:rPr>
        <w:t> </w:t>
      </w:r>
      <w:r w:rsidR="00DC4E5F" w:rsidRPr="00DC4E5F">
        <w:rPr>
          <w:rFonts w:ascii="Arial" w:hAnsi="Arial" w:cs="Arial"/>
          <w:sz w:val="24"/>
          <w:szCs w:val="24"/>
        </w:rPr>
        <w:t>073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Pr="006C0BEF">
        <w:rPr>
          <w:rFonts w:ascii="Arial" w:hAnsi="Arial" w:cs="Arial"/>
          <w:sz w:val="24"/>
          <w:szCs w:val="24"/>
        </w:rPr>
        <w:t>человек</w:t>
      </w:r>
      <w:r w:rsidR="00DC4E5F">
        <w:rPr>
          <w:rFonts w:ascii="Arial" w:hAnsi="Arial" w:cs="Arial"/>
          <w:sz w:val="24"/>
          <w:szCs w:val="24"/>
        </w:rPr>
        <w:t>а</w:t>
      </w:r>
      <w:r w:rsidRPr="006C0BEF">
        <w:rPr>
          <w:rFonts w:ascii="Arial" w:hAnsi="Arial" w:cs="Arial"/>
          <w:sz w:val="24"/>
          <w:szCs w:val="24"/>
        </w:rPr>
        <w:t xml:space="preserve"> </w:t>
      </w:r>
      <w:r w:rsidRPr="00EB61EE">
        <w:rPr>
          <w:rFonts w:ascii="Arial" w:hAnsi="Arial" w:cs="Arial"/>
          <w:sz w:val="24"/>
          <w:szCs w:val="24"/>
        </w:rPr>
        <w:t>(</w:t>
      </w:r>
      <w:r w:rsidR="002C04E1" w:rsidRPr="00EB61EE">
        <w:rPr>
          <w:rFonts w:ascii="Arial" w:hAnsi="Arial" w:cs="Arial"/>
          <w:sz w:val="24"/>
          <w:szCs w:val="24"/>
        </w:rPr>
        <w:t>2</w:t>
      </w:r>
      <w:r w:rsidR="00BA6A47">
        <w:rPr>
          <w:rFonts w:ascii="Arial" w:hAnsi="Arial" w:cs="Arial"/>
          <w:sz w:val="24"/>
          <w:szCs w:val="24"/>
        </w:rPr>
        <w:t>7</w:t>
      </w:r>
      <w:r w:rsidR="00FA21C1">
        <w:rPr>
          <w:rFonts w:ascii="Arial" w:hAnsi="Arial" w:cs="Arial"/>
          <w:sz w:val="24"/>
          <w:szCs w:val="24"/>
        </w:rPr>
        <w:t>5</w:t>
      </w:r>
      <w:r w:rsidR="002C04E1" w:rsidRPr="00EB61EE">
        <w:rPr>
          <w:rFonts w:ascii="Arial" w:hAnsi="Arial" w:cs="Arial"/>
          <w:sz w:val="24"/>
          <w:szCs w:val="24"/>
        </w:rPr>
        <w:t> </w:t>
      </w:r>
      <w:r w:rsidR="00BA6A47">
        <w:rPr>
          <w:rFonts w:ascii="Arial" w:hAnsi="Arial" w:cs="Arial"/>
          <w:sz w:val="24"/>
          <w:szCs w:val="24"/>
        </w:rPr>
        <w:t>34</w:t>
      </w:r>
      <w:r w:rsidR="00FA21C1">
        <w:rPr>
          <w:rFonts w:ascii="Arial" w:hAnsi="Arial" w:cs="Arial"/>
          <w:sz w:val="24"/>
          <w:szCs w:val="24"/>
        </w:rPr>
        <w:t>6</w:t>
      </w:r>
      <w:r w:rsidR="002C04E1" w:rsidRPr="00EB61EE">
        <w:rPr>
          <w:rFonts w:ascii="Arial" w:hAnsi="Arial" w:cs="Arial"/>
          <w:sz w:val="24"/>
          <w:szCs w:val="24"/>
        </w:rPr>
        <w:t xml:space="preserve"> </w:t>
      </w:r>
      <w:r w:rsidRPr="00EB61EE">
        <w:rPr>
          <w:rFonts w:ascii="Arial" w:hAnsi="Arial" w:cs="Arial"/>
          <w:sz w:val="24"/>
          <w:szCs w:val="24"/>
        </w:rPr>
        <w:t>в 201</w:t>
      </w:r>
      <w:r w:rsidR="00BA6A47">
        <w:rPr>
          <w:rFonts w:ascii="Arial" w:hAnsi="Arial" w:cs="Arial"/>
          <w:sz w:val="24"/>
          <w:szCs w:val="24"/>
        </w:rPr>
        <w:t>8</w:t>
      </w:r>
      <w:r w:rsidRPr="00EB61EE">
        <w:rPr>
          <w:rFonts w:ascii="Arial" w:hAnsi="Arial" w:cs="Arial"/>
          <w:sz w:val="24"/>
          <w:szCs w:val="24"/>
        </w:rPr>
        <w:t>г</w:t>
      </w:r>
      <w:r w:rsidR="00916320" w:rsidRPr="00EB61EE">
        <w:rPr>
          <w:rFonts w:ascii="Arial" w:hAnsi="Arial" w:cs="Arial"/>
          <w:sz w:val="24"/>
          <w:szCs w:val="24"/>
        </w:rPr>
        <w:t>.</w:t>
      </w:r>
      <w:r w:rsidRPr="00EB61EE">
        <w:rPr>
          <w:rFonts w:ascii="Arial" w:hAnsi="Arial" w:cs="Arial"/>
          <w:sz w:val="24"/>
          <w:szCs w:val="24"/>
        </w:rPr>
        <w:t>);</w:t>
      </w:r>
    </w:p>
    <w:p w:rsidR="00EC770B" w:rsidRPr="00EC770B" w:rsidRDefault="00EC770B" w:rsidP="00EC770B">
      <w:pPr>
        <w:jc w:val="both"/>
        <w:rPr>
          <w:rFonts w:ascii="Arial" w:hAnsi="Arial" w:cs="Arial"/>
          <w:sz w:val="24"/>
          <w:szCs w:val="24"/>
        </w:rPr>
      </w:pPr>
      <w:r w:rsidRPr="00EC770B">
        <w:rPr>
          <w:rFonts w:ascii="Arial" w:hAnsi="Arial" w:cs="Arial"/>
          <w:sz w:val="24"/>
          <w:szCs w:val="24"/>
        </w:rPr>
        <w:t xml:space="preserve">- методом микроскопии диагностического материала на МБТ </w:t>
      </w:r>
      <w:r w:rsidRPr="006C0BEF">
        <w:rPr>
          <w:rFonts w:ascii="Arial" w:hAnsi="Arial" w:cs="Arial"/>
          <w:sz w:val="24"/>
          <w:szCs w:val="24"/>
        </w:rPr>
        <w:t xml:space="preserve">– </w:t>
      </w:r>
      <w:r w:rsidR="00DC4E5F" w:rsidRPr="00DC4E5F">
        <w:rPr>
          <w:rFonts w:ascii="Arial" w:hAnsi="Arial" w:cs="Arial"/>
          <w:sz w:val="24"/>
          <w:szCs w:val="24"/>
        </w:rPr>
        <w:t>8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="00DC4E5F" w:rsidRPr="00DC4E5F">
        <w:rPr>
          <w:rFonts w:ascii="Arial" w:hAnsi="Arial" w:cs="Arial"/>
          <w:sz w:val="24"/>
          <w:szCs w:val="24"/>
        </w:rPr>
        <w:t>570</w:t>
      </w:r>
      <w:r w:rsidRPr="00DC4E5F">
        <w:rPr>
          <w:rFonts w:ascii="Arial" w:hAnsi="Arial" w:cs="Arial"/>
          <w:sz w:val="24"/>
          <w:szCs w:val="24"/>
        </w:rPr>
        <w:t xml:space="preserve"> </w:t>
      </w:r>
      <w:r w:rsidRPr="006C0BEF">
        <w:rPr>
          <w:rFonts w:ascii="Arial" w:hAnsi="Arial" w:cs="Arial"/>
          <w:sz w:val="24"/>
          <w:szCs w:val="24"/>
        </w:rPr>
        <w:t xml:space="preserve">человек </w:t>
      </w:r>
      <w:r w:rsidRPr="00EC770B">
        <w:rPr>
          <w:rFonts w:ascii="Arial" w:hAnsi="Arial" w:cs="Arial"/>
          <w:sz w:val="24"/>
          <w:szCs w:val="24"/>
        </w:rPr>
        <w:t>(</w:t>
      </w:r>
      <w:r w:rsidR="00BA6A47">
        <w:rPr>
          <w:rFonts w:ascii="Arial" w:hAnsi="Arial" w:cs="Arial"/>
          <w:sz w:val="24"/>
          <w:szCs w:val="24"/>
        </w:rPr>
        <w:t>7</w:t>
      </w:r>
      <w:r w:rsidR="002C04E1">
        <w:rPr>
          <w:rFonts w:ascii="Arial" w:hAnsi="Arial" w:cs="Arial"/>
          <w:sz w:val="24"/>
          <w:szCs w:val="24"/>
        </w:rPr>
        <w:t xml:space="preserve"> </w:t>
      </w:r>
      <w:r w:rsidR="00BA6A47">
        <w:rPr>
          <w:rFonts w:ascii="Arial" w:hAnsi="Arial" w:cs="Arial"/>
          <w:sz w:val="24"/>
          <w:szCs w:val="24"/>
        </w:rPr>
        <w:t>884</w:t>
      </w:r>
      <w:r w:rsidRPr="00EC770B">
        <w:rPr>
          <w:rFonts w:ascii="Arial" w:hAnsi="Arial" w:cs="Arial"/>
          <w:sz w:val="24"/>
          <w:szCs w:val="24"/>
        </w:rPr>
        <w:t xml:space="preserve"> в 201</w:t>
      </w:r>
      <w:r w:rsidR="00BA6A47">
        <w:rPr>
          <w:rFonts w:ascii="Arial" w:hAnsi="Arial" w:cs="Arial"/>
          <w:sz w:val="24"/>
          <w:szCs w:val="24"/>
        </w:rPr>
        <w:t>8</w:t>
      </w:r>
      <w:r w:rsidRPr="00EC770B">
        <w:rPr>
          <w:rFonts w:ascii="Arial" w:hAnsi="Arial" w:cs="Arial"/>
          <w:sz w:val="24"/>
          <w:szCs w:val="24"/>
        </w:rPr>
        <w:t>г.)</w:t>
      </w:r>
      <w:r w:rsidR="00E13015">
        <w:rPr>
          <w:rFonts w:ascii="Arial" w:hAnsi="Arial" w:cs="Arial"/>
          <w:sz w:val="24"/>
          <w:szCs w:val="24"/>
        </w:rPr>
        <w:t>.</w:t>
      </w:r>
    </w:p>
    <w:p w:rsidR="001A3FE5" w:rsidRPr="00DE74DD" w:rsidRDefault="001A3FE5" w:rsidP="00BE069A">
      <w:pPr>
        <w:jc w:val="both"/>
        <w:rPr>
          <w:b/>
          <w:sz w:val="16"/>
          <w:szCs w:val="16"/>
        </w:rPr>
      </w:pPr>
    </w:p>
    <w:p w:rsidR="009B4335" w:rsidRDefault="001A3FE5" w:rsidP="00917550">
      <w:pPr>
        <w:jc w:val="center"/>
        <w:rPr>
          <w:rFonts w:ascii="Arial" w:hAnsi="Arial" w:cs="Arial"/>
          <w:b/>
          <w:sz w:val="24"/>
          <w:szCs w:val="24"/>
        </w:rPr>
      </w:pPr>
      <w:r w:rsidRPr="00917550">
        <w:rPr>
          <w:rFonts w:ascii="Arial" w:hAnsi="Arial" w:cs="Arial"/>
          <w:b/>
          <w:sz w:val="24"/>
          <w:szCs w:val="24"/>
        </w:rPr>
        <w:t>4</w:t>
      </w:r>
      <w:r w:rsidR="008D0101" w:rsidRPr="00917550">
        <w:rPr>
          <w:rFonts w:ascii="Arial" w:hAnsi="Arial" w:cs="Arial"/>
          <w:b/>
          <w:sz w:val="24"/>
          <w:szCs w:val="24"/>
        </w:rPr>
        <w:t>. Лечение туберкулеза</w:t>
      </w:r>
    </w:p>
    <w:p w:rsidR="00010353" w:rsidRPr="00010353" w:rsidRDefault="00010353" w:rsidP="00917550">
      <w:pPr>
        <w:jc w:val="center"/>
        <w:rPr>
          <w:rFonts w:ascii="Arial" w:hAnsi="Arial" w:cs="Arial"/>
          <w:b/>
          <w:sz w:val="16"/>
          <w:szCs w:val="16"/>
        </w:rPr>
      </w:pPr>
    </w:p>
    <w:p w:rsidR="009B4335" w:rsidRPr="00DF0D75" w:rsidRDefault="009B4335" w:rsidP="009B43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 xml:space="preserve">Эффективность лечения впервые выявленных больных к 12 месяцам лечения по критериям рубцевания деструкции и прекращения </w:t>
      </w:r>
      <w:proofErr w:type="spellStart"/>
      <w:r w:rsidRPr="00917550">
        <w:rPr>
          <w:rFonts w:ascii="Arial" w:hAnsi="Arial" w:cs="Arial"/>
          <w:sz w:val="24"/>
          <w:szCs w:val="24"/>
        </w:rPr>
        <w:t>бактериовыделения</w:t>
      </w:r>
      <w:proofErr w:type="spellEnd"/>
      <w:r w:rsidRPr="00917550">
        <w:rPr>
          <w:rFonts w:ascii="Arial" w:hAnsi="Arial" w:cs="Arial"/>
          <w:sz w:val="24"/>
          <w:szCs w:val="24"/>
        </w:rPr>
        <w:t xml:space="preserve"> в 201</w:t>
      </w:r>
      <w:r w:rsidR="00BA6A47">
        <w:rPr>
          <w:rFonts w:ascii="Arial" w:hAnsi="Arial" w:cs="Arial"/>
          <w:sz w:val="24"/>
          <w:szCs w:val="24"/>
        </w:rPr>
        <w:t>9</w:t>
      </w:r>
      <w:r w:rsidRPr="00917550">
        <w:rPr>
          <w:rFonts w:ascii="Arial" w:hAnsi="Arial" w:cs="Arial"/>
          <w:sz w:val="24"/>
          <w:szCs w:val="24"/>
        </w:rPr>
        <w:t xml:space="preserve">г. </w:t>
      </w:r>
      <w:r w:rsidRPr="006C0BEF">
        <w:rPr>
          <w:rFonts w:ascii="Arial" w:hAnsi="Arial" w:cs="Arial"/>
          <w:sz w:val="24"/>
          <w:szCs w:val="24"/>
        </w:rPr>
        <w:t xml:space="preserve">составила </w:t>
      </w:r>
      <w:r w:rsidR="000C79AF" w:rsidRPr="00084559">
        <w:rPr>
          <w:rFonts w:ascii="Arial" w:hAnsi="Arial" w:cs="Arial"/>
          <w:sz w:val="24"/>
          <w:szCs w:val="24"/>
        </w:rPr>
        <w:t>65</w:t>
      </w:r>
      <w:r w:rsidR="00311365" w:rsidRPr="00084559">
        <w:rPr>
          <w:rFonts w:ascii="Arial" w:hAnsi="Arial" w:cs="Arial"/>
          <w:sz w:val="24"/>
          <w:szCs w:val="24"/>
        </w:rPr>
        <w:t>,</w:t>
      </w:r>
      <w:r w:rsidR="000C79AF" w:rsidRPr="00084559">
        <w:rPr>
          <w:rFonts w:ascii="Arial" w:hAnsi="Arial" w:cs="Arial"/>
          <w:sz w:val="24"/>
          <w:szCs w:val="24"/>
        </w:rPr>
        <w:t>1</w:t>
      </w:r>
      <w:r w:rsidR="00311365" w:rsidRPr="00084559">
        <w:rPr>
          <w:rFonts w:ascii="Arial" w:hAnsi="Arial" w:cs="Arial"/>
          <w:sz w:val="24"/>
          <w:szCs w:val="24"/>
        </w:rPr>
        <w:t>%</w:t>
      </w:r>
      <w:r w:rsidR="00F478B0" w:rsidRPr="00084559">
        <w:rPr>
          <w:rFonts w:ascii="Arial" w:hAnsi="Arial" w:cs="Arial"/>
          <w:sz w:val="24"/>
          <w:szCs w:val="24"/>
        </w:rPr>
        <w:t xml:space="preserve"> (</w:t>
      </w:r>
      <w:r w:rsidR="000C79AF" w:rsidRPr="00084559">
        <w:rPr>
          <w:rFonts w:ascii="Arial" w:hAnsi="Arial" w:cs="Arial"/>
          <w:sz w:val="24"/>
          <w:szCs w:val="24"/>
        </w:rPr>
        <w:t>183</w:t>
      </w:r>
      <w:r w:rsidR="00317035" w:rsidRPr="00084559">
        <w:rPr>
          <w:rFonts w:ascii="Arial" w:hAnsi="Arial" w:cs="Arial"/>
          <w:sz w:val="24"/>
          <w:szCs w:val="24"/>
        </w:rPr>
        <w:t xml:space="preserve"> из </w:t>
      </w:r>
      <w:r w:rsidR="006C0BEF" w:rsidRPr="00084559">
        <w:rPr>
          <w:rFonts w:ascii="Arial" w:hAnsi="Arial" w:cs="Arial"/>
          <w:sz w:val="24"/>
          <w:szCs w:val="24"/>
        </w:rPr>
        <w:t>28</w:t>
      </w:r>
      <w:r w:rsidR="000C79AF" w:rsidRPr="00084559">
        <w:rPr>
          <w:rFonts w:ascii="Arial" w:hAnsi="Arial" w:cs="Arial"/>
          <w:sz w:val="24"/>
          <w:szCs w:val="24"/>
        </w:rPr>
        <w:t>1</w:t>
      </w:r>
      <w:r w:rsidR="00317035" w:rsidRPr="00084559">
        <w:rPr>
          <w:rFonts w:ascii="Arial" w:hAnsi="Arial" w:cs="Arial"/>
          <w:sz w:val="24"/>
          <w:szCs w:val="24"/>
        </w:rPr>
        <w:t xml:space="preserve"> </w:t>
      </w:r>
      <w:r w:rsidR="00317035" w:rsidRPr="006C0BEF">
        <w:rPr>
          <w:rFonts w:ascii="Arial" w:hAnsi="Arial" w:cs="Arial"/>
          <w:sz w:val="24"/>
          <w:szCs w:val="24"/>
        </w:rPr>
        <w:t xml:space="preserve">больных </w:t>
      </w:r>
      <w:r w:rsidR="00317035">
        <w:rPr>
          <w:rFonts w:ascii="Arial" w:hAnsi="Arial" w:cs="Arial"/>
          <w:sz w:val="24"/>
          <w:szCs w:val="24"/>
        </w:rPr>
        <w:t xml:space="preserve">с </w:t>
      </w:r>
      <w:r w:rsidR="00317035">
        <w:rPr>
          <w:rFonts w:ascii="Arial" w:hAnsi="Arial" w:cs="Arial"/>
          <w:sz w:val="24"/>
          <w:szCs w:val="24"/>
          <w:lang w:val="en-US"/>
        </w:rPr>
        <w:t>CV</w:t>
      </w:r>
      <w:r w:rsidR="00317035" w:rsidRPr="00317035">
        <w:rPr>
          <w:rFonts w:ascii="Arial" w:hAnsi="Arial" w:cs="Arial"/>
          <w:sz w:val="24"/>
          <w:szCs w:val="24"/>
        </w:rPr>
        <w:t>(+</w:t>
      </w:r>
      <w:r w:rsidR="00F478B0">
        <w:rPr>
          <w:rFonts w:ascii="Arial" w:hAnsi="Arial" w:cs="Arial"/>
          <w:sz w:val="24"/>
          <w:szCs w:val="24"/>
        </w:rPr>
        <w:t>)</w:t>
      </w:r>
      <w:r w:rsidR="00317035">
        <w:rPr>
          <w:rFonts w:ascii="Arial" w:hAnsi="Arial" w:cs="Arial"/>
          <w:sz w:val="24"/>
          <w:szCs w:val="24"/>
        </w:rPr>
        <w:t xml:space="preserve">, выявленных в </w:t>
      </w:r>
      <w:r w:rsidR="00317035" w:rsidRPr="00317035">
        <w:rPr>
          <w:rFonts w:ascii="Arial" w:hAnsi="Arial" w:cs="Arial"/>
          <w:sz w:val="24"/>
          <w:szCs w:val="24"/>
        </w:rPr>
        <w:t>201</w:t>
      </w:r>
      <w:r w:rsidR="00BA6A47">
        <w:rPr>
          <w:rFonts w:ascii="Arial" w:hAnsi="Arial" w:cs="Arial"/>
          <w:sz w:val="24"/>
          <w:szCs w:val="24"/>
        </w:rPr>
        <w:t>8</w:t>
      </w:r>
      <w:r w:rsidR="00317035" w:rsidRPr="00317035">
        <w:rPr>
          <w:rFonts w:ascii="Arial" w:hAnsi="Arial" w:cs="Arial"/>
          <w:sz w:val="24"/>
          <w:szCs w:val="24"/>
        </w:rPr>
        <w:t>г.)</w:t>
      </w:r>
      <w:r w:rsidR="00311365" w:rsidRPr="00317035">
        <w:rPr>
          <w:rFonts w:ascii="Arial" w:hAnsi="Arial" w:cs="Arial"/>
          <w:sz w:val="24"/>
          <w:szCs w:val="24"/>
        </w:rPr>
        <w:t xml:space="preserve"> </w:t>
      </w:r>
      <w:r w:rsidR="00311365" w:rsidRPr="00DF0D75">
        <w:rPr>
          <w:rFonts w:ascii="Arial" w:hAnsi="Arial" w:cs="Arial"/>
          <w:sz w:val="24"/>
          <w:szCs w:val="24"/>
        </w:rPr>
        <w:t xml:space="preserve">и </w:t>
      </w:r>
      <w:r w:rsidR="00DF0D75" w:rsidRPr="00DF0D75">
        <w:rPr>
          <w:rFonts w:ascii="Arial" w:hAnsi="Arial" w:cs="Arial"/>
          <w:sz w:val="24"/>
          <w:szCs w:val="24"/>
        </w:rPr>
        <w:t>88</w:t>
      </w:r>
      <w:r w:rsidR="00311365" w:rsidRPr="00DF0D75">
        <w:rPr>
          <w:rFonts w:ascii="Arial" w:hAnsi="Arial" w:cs="Arial"/>
          <w:sz w:val="24"/>
          <w:szCs w:val="24"/>
        </w:rPr>
        <w:t>,</w:t>
      </w:r>
      <w:r w:rsidR="00DF0D75" w:rsidRPr="00DF0D75">
        <w:rPr>
          <w:rFonts w:ascii="Arial" w:hAnsi="Arial" w:cs="Arial"/>
          <w:sz w:val="24"/>
          <w:szCs w:val="24"/>
        </w:rPr>
        <w:t>5</w:t>
      </w:r>
      <w:r w:rsidR="00311365" w:rsidRPr="00DF0D75">
        <w:rPr>
          <w:rFonts w:ascii="Arial" w:hAnsi="Arial" w:cs="Arial"/>
          <w:sz w:val="24"/>
          <w:szCs w:val="24"/>
        </w:rPr>
        <w:t>%</w:t>
      </w:r>
      <w:r w:rsidR="00F478B0" w:rsidRPr="00DF0D75">
        <w:rPr>
          <w:rFonts w:ascii="Arial" w:hAnsi="Arial" w:cs="Arial"/>
          <w:sz w:val="24"/>
          <w:szCs w:val="24"/>
        </w:rPr>
        <w:t xml:space="preserve"> (</w:t>
      </w:r>
      <w:r w:rsidR="00DF0D75" w:rsidRPr="00DF0D75">
        <w:rPr>
          <w:rFonts w:ascii="Arial" w:hAnsi="Arial" w:cs="Arial"/>
          <w:sz w:val="24"/>
          <w:szCs w:val="24"/>
        </w:rPr>
        <w:t>269</w:t>
      </w:r>
      <w:r w:rsidR="00F478B0" w:rsidRPr="00DF0D75">
        <w:rPr>
          <w:rFonts w:ascii="Arial" w:hAnsi="Arial" w:cs="Arial"/>
          <w:sz w:val="24"/>
          <w:szCs w:val="24"/>
        </w:rPr>
        <w:t xml:space="preserve"> </w:t>
      </w:r>
      <w:r w:rsidR="00317035" w:rsidRPr="00DF0D75">
        <w:rPr>
          <w:rFonts w:ascii="Arial" w:hAnsi="Arial" w:cs="Arial"/>
          <w:sz w:val="24"/>
          <w:szCs w:val="24"/>
        </w:rPr>
        <w:t xml:space="preserve">из </w:t>
      </w:r>
      <w:r w:rsidR="00DF0D75" w:rsidRPr="00DF0D75">
        <w:rPr>
          <w:rFonts w:ascii="Arial" w:hAnsi="Arial" w:cs="Arial"/>
          <w:sz w:val="24"/>
          <w:szCs w:val="24"/>
        </w:rPr>
        <w:t>304</w:t>
      </w:r>
      <w:r w:rsidR="00317035" w:rsidRPr="00DF0D75">
        <w:rPr>
          <w:rFonts w:ascii="Arial" w:hAnsi="Arial" w:cs="Arial"/>
          <w:sz w:val="24"/>
          <w:szCs w:val="24"/>
        </w:rPr>
        <w:t xml:space="preserve"> больных с Б</w:t>
      </w:r>
      <w:proofErr w:type="gramStart"/>
      <w:r w:rsidR="00317035" w:rsidRPr="00DF0D75">
        <w:rPr>
          <w:rFonts w:ascii="Arial" w:hAnsi="Arial" w:cs="Arial"/>
          <w:sz w:val="24"/>
          <w:szCs w:val="24"/>
        </w:rPr>
        <w:t>К(</w:t>
      </w:r>
      <w:proofErr w:type="gramEnd"/>
      <w:r w:rsidR="00317035" w:rsidRPr="00DF0D75">
        <w:rPr>
          <w:rFonts w:ascii="Arial" w:hAnsi="Arial" w:cs="Arial"/>
          <w:sz w:val="24"/>
          <w:szCs w:val="24"/>
        </w:rPr>
        <w:t>+), выявленных в 201</w:t>
      </w:r>
      <w:r w:rsidR="00BA6A47" w:rsidRPr="00DF0D75">
        <w:rPr>
          <w:rFonts w:ascii="Arial" w:hAnsi="Arial" w:cs="Arial"/>
          <w:sz w:val="24"/>
          <w:szCs w:val="24"/>
        </w:rPr>
        <w:t>8</w:t>
      </w:r>
      <w:r w:rsidR="00317035" w:rsidRPr="00DF0D75">
        <w:rPr>
          <w:rFonts w:ascii="Arial" w:hAnsi="Arial" w:cs="Arial"/>
          <w:sz w:val="24"/>
          <w:szCs w:val="24"/>
        </w:rPr>
        <w:t>г</w:t>
      </w:r>
      <w:r w:rsidR="00F478B0" w:rsidRPr="00DF0D75">
        <w:rPr>
          <w:rFonts w:ascii="Arial" w:hAnsi="Arial" w:cs="Arial"/>
          <w:sz w:val="24"/>
          <w:szCs w:val="24"/>
        </w:rPr>
        <w:t>.)</w:t>
      </w:r>
      <w:r w:rsidR="00311365" w:rsidRPr="00DF0D75">
        <w:rPr>
          <w:rFonts w:ascii="Arial" w:hAnsi="Arial" w:cs="Arial"/>
          <w:sz w:val="24"/>
          <w:szCs w:val="24"/>
        </w:rPr>
        <w:t xml:space="preserve"> </w:t>
      </w:r>
      <w:r w:rsidR="00BA6A47" w:rsidRPr="00DF0D75">
        <w:rPr>
          <w:rFonts w:ascii="Arial" w:hAnsi="Arial" w:cs="Arial"/>
          <w:sz w:val="24"/>
          <w:szCs w:val="24"/>
        </w:rPr>
        <w:t>(таблица 1</w:t>
      </w:r>
      <w:r w:rsidR="003B132E" w:rsidRPr="00DF0D75">
        <w:rPr>
          <w:rFonts w:ascii="Arial" w:hAnsi="Arial" w:cs="Arial"/>
          <w:sz w:val="24"/>
          <w:szCs w:val="24"/>
        </w:rPr>
        <w:t>7</w:t>
      </w:r>
      <w:r w:rsidR="00BA6A47" w:rsidRPr="00DF0D75">
        <w:rPr>
          <w:rFonts w:ascii="Arial" w:hAnsi="Arial" w:cs="Arial"/>
          <w:sz w:val="24"/>
          <w:szCs w:val="24"/>
        </w:rPr>
        <w:t>).</w:t>
      </w:r>
    </w:p>
    <w:p w:rsidR="00CF04F9" w:rsidRPr="00CF04F9" w:rsidRDefault="00CF04F9" w:rsidP="009B4335">
      <w:pPr>
        <w:ind w:firstLine="708"/>
        <w:jc w:val="both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275"/>
        <w:gridCol w:w="1276"/>
        <w:gridCol w:w="1276"/>
        <w:gridCol w:w="1134"/>
      </w:tblGrid>
      <w:tr w:rsidR="00CF04F9" w:rsidRPr="002F124A" w:rsidTr="00786DB8">
        <w:trPr>
          <w:trHeight w:val="221"/>
        </w:trPr>
        <w:tc>
          <w:tcPr>
            <w:tcW w:w="9923" w:type="dxa"/>
            <w:gridSpan w:val="6"/>
          </w:tcPr>
          <w:p w:rsidR="00CF04F9" w:rsidRDefault="00CF04F9" w:rsidP="001711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Эффективность лечения впервые выявленных больных туберкулезом</w:t>
            </w:r>
          </w:p>
        </w:tc>
      </w:tr>
      <w:tr w:rsidR="00BA6A47" w:rsidRPr="002F124A" w:rsidTr="004B1A2D">
        <w:trPr>
          <w:trHeight w:val="221"/>
        </w:trPr>
        <w:tc>
          <w:tcPr>
            <w:tcW w:w="3686" w:type="dxa"/>
          </w:tcPr>
          <w:p w:rsidR="00BA6A47" w:rsidRPr="00010353" w:rsidRDefault="00BA6A47" w:rsidP="009A4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Критерии/годы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1035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BA6A47" w:rsidRPr="0001035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2019г.</w:t>
            </w:r>
          </w:p>
        </w:tc>
      </w:tr>
      <w:tr w:rsidR="004B1A2D" w:rsidRPr="002F124A" w:rsidTr="007A7479">
        <w:trPr>
          <w:trHeight w:val="221"/>
        </w:trPr>
        <w:tc>
          <w:tcPr>
            <w:tcW w:w="9923" w:type="dxa"/>
            <w:gridSpan w:val="6"/>
          </w:tcPr>
          <w:p w:rsidR="004B1A2D" w:rsidRDefault="004B1A2D" w:rsidP="004B1A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A2D">
              <w:rPr>
                <w:rFonts w:ascii="Arial" w:hAnsi="Arial" w:cs="Arial"/>
                <w:sz w:val="22"/>
                <w:szCs w:val="22"/>
              </w:rPr>
              <w:t>Рубцевание деструкции</w:t>
            </w:r>
          </w:p>
        </w:tc>
      </w:tr>
      <w:tr w:rsidR="00BA6A47" w:rsidRPr="002F124A" w:rsidTr="004B1A2D">
        <w:trPr>
          <w:trHeight w:val="244"/>
        </w:trPr>
        <w:tc>
          <w:tcPr>
            <w:tcW w:w="3686" w:type="dxa"/>
          </w:tcPr>
          <w:p w:rsidR="00BA6A47" w:rsidRPr="00010353" w:rsidRDefault="00BA6A47" w:rsidP="00DA2B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Тюменская обл.</w:t>
            </w:r>
            <w:r w:rsidR="00D34310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1035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71,8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BA6A47" w:rsidRPr="00010353" w:rsidRDefault="00DF0D75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</w:tr>
      <w:tr w:rsidR="00BA6A47" w:rsidRPr="002F124A" w:rsidTr="004B1A2D">
        <w:trPr>
          <w:trHeight w:val="270"/>
        </w:trPr>
        <w:tc>
          <w:tcPr>
            <w:tcW w:w="3686" w:type="dxa"/>
          </w:tcPr>
          <w:p w:rsidR="00BA6A47" w:rsidRPr="00010353" w:rsidRDefault="00BA6A47" w:rsidP="009A4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0353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65,7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64,6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A47" w:rsidRPr="00010353" w:rsidRDefault="00BA6A47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A47" w:rsidRPr="002F124A" w:rsidTr="004B1A2D">
        <w:trPr>
          <w:trHeight w:val="270"/>
        </w:trPr>
        <w:tc>
          <w:tcPr>
            <w:tcW w:w="3686" w:type="dxa"/>
          </w:tcPr>
          <w:p w:rsidR="00BA6A47" w:rsidRPr="00010353" w:rsidRDefault="00BA6A47" w:rsidP="007A7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61,8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62,8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BA6A47" w:rsidRPr="00010353" w:rsidRDefault="000C79AF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61,6</w:t>
            </w:r>
          </w:p>
        </w:tc>
      </w:tr>
      <w:tr w:rsidR="004B1A2D" w:rsidRPr="002F124A" w:rsidTr="007A7479">
        <w:trPr>
          <w:trHeight w:val="270"/>
        </w:trPr>
        <w:tc>
          <w:tcPr>
            <w:tcW w:w="9923" w:type="dxa"/>
            <w:gridSpan w:val="6"/>
          </w:tcPr>
          <w:p w:rsidR="004B1A2D" w:rsidRPr="00010353" w:rsidRDefault="004B1A2D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1A2D">
              <w:rPr>
                <w:rFonts w:ascii="Arial" w:hAnsi="Arial" w:cs="Arial"/>
                <w:sz w:val="22"/>
                <w:szCs w:val="22"/>
              </w:rPr>
              <w:t xml:space="preserve">Прекращение </w:t>
            </w:r>
            <w:proofErr w:type="spellStart"/>
            <w:r w:rsidRPr="004B1A2D">
              <w:rPr>
                <w:rFonts w:ascii="Arial" w:hAnsi="Arial" w:cs="Arial"/>
                <w:sz w:val="22"/>
                <w:szCs w:val="22"/>
              </w:rPr>
              <w:t>бактериовыделения</w:t>
            </w:r>
            <w:proofErr w:type="spellEnd"/>
          </w:p>
        </w:tc>
      </w:tr>
      <w:tr w:rsidR="00BA6A47" w:rsidRPr="002F124A" w:rsidTr="004B1A2D">
        <w:trPr>
          <w:trHeight w:val="333"/>
        </w:trPr>
        <w:tc>
          <w:tcPr>
            <w:tcW w:w="3686" w:type="dxa"/>
          </w:tcPr>
          <w:p w:rsidR="00BA6A47" w:rsidRPr="00010353" w:rsidRDefault="00BA6A47" w:rsidP="009A4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Тюменская обл.</w:t>
            </w:r>
            <w:r w:rsidR="00D34310">
              <w:rPr>
                <w:rFonts w:ascii="Arial" w:hAnsi="Arial" w:cs="Arial"/>
                <w:sz w:val="24"/>
                <w:szCs w:val="24"/>
              </w:rPr>
              <w:t>,%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85,7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86,6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87,4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87,8</w:t>
            </w:r>
          </w:p>
        </w:tc>
        <w:tc>
          <w:tcPr>
            <w:tcW w:w="1134" w:type="dxa"/>
          </w:tcPr>
          <w:p w:rsidR="00BA6A47" w:rsidRPr="00010353" w:rsidRDefault="00DC4E5F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88,5</w:t>
            </w:r>
          </w:p>
        </w:tc>
      </w:tr>
      <w:tr w:rsidR="00BA6A47" w:rsidRPr="002F124A" w:rsidTr="004B1A2D">
        <w:trPr>
          <w:trHeight w:val="200"/>
        </w:trPr>
        <w:tc>
          <w:tcPr>
            <w:tcW w:w="3686" w:type="dxa"/>
          </w:tcPr>
          <w:p w:rsidR="00BA6A47" w:rsidRPr="00010353" w:rsidRDefault="00BA6A47" w:rsidP="009A40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0353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68,0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67,4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A47" w:rsidRPr="00010353" w:rsidRDefault="00BA6A47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A47" w:rsidRPr="002F124A" w:rsidTr="004B1A2D">
        <w:trPr>
          <w:trHeight w:val="203"/>
        </w:trPr>
        <w:tc>
          <w:tcPr>
            <w:tcW w:w="3686" w:type="dxa"/>
          </w:tcPr>
          <w:p w:rsidR="00BA6A47" w:rsidRPr="00010353" w:rsidRDefault="00BA6A47" w:rsidP="007A74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0353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69,7</w:t>
            </w:r>
          </w:p>
        </w:tc>
        <w:tc>
          <w:tcPr>
            <w:tcW w:w="1275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70,2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70,7</w:t>
            </w:r>
          </w:p>
        </w:tc>
        <w:tc>
          <w:tcPr>
            <w:tcW w:w="1276" w:type="dxa"/>
          </w:tcPr>
          <w:p w:rsidR="00BA6A47" w:rsidRPr="00010353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BA6A47" w:rsidRPr="00010353" w:rsidRDefault="00DC4E5F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</w:tr>
    </w:tbl>
    <w:p w:rsidR="008E0868" w:rsidRDefault="00BA6A47" w:rsidP="00BA6A47">
      <w:pPr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>Таблица 1</w:t>
      </w:r>
      <w:r w:rsidR="003B132E">
        <w:rPr>
          <w:rFonts w:ascii="Arial" w:hAnsi="Arial" w:cs="Arial"/>
        </w:rPr>
        <w:t>7</w:t>
      </w:r>
    </w:p>
    <w:p w:rsidR="00BA6A47" w:rsidRPr="00BA6A47" w:rsidRDefault="00BA6A47" w:rsidP="00BA6A47">
      <w:pPr>
        <w:jc w:val="right"/>
        <w:rPr>
          <w:sz w:val="16"/>
          <w:szCs w:val="16"/>
        </w:rPr>
      </w:pPr>
    </w:p>
    <w:p w:rsidR="001A3551" w:rsidRPr="00C41743" w:rsidRDefault="001A3551" w:rsidP="008E0868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41743">
        <w:rPr>
          <w:rFonts w:ascii="Arial" w:hAnsi="Arial" w:cs="Arial"/>
          <w:sz w:val="24"/>
          <w:szCs w:val="24"/>
        </w:rPr>
        <w:t>Абациллирование</w:t>
      </w:r>
      <w:proofErr w:type="spellEnd"/>
      <w:r w:rsidRPr="00C41743">
        <w:rPr>
          <w:rFonts w:ascii="Arial" w:hAnsi="Arial" w:cs="Arial"/>
          <w:sz w:val="24"/>
          <w:szCs w:val="24"/>
        </w:rPr>
        <w:t xml:space="preserve"> больных туберкулезом органов дыхания, состоящих на учете (% от среднегодового числа больных туберкулезом с </w:t>
      </w:r>
      <w:proofErr w:type="spellStart"/>
      <w:r w:rsidRPr="00C41743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Pr="00C41743">
        <w:rPr>
          <w:rFonts w:ascii="Arial" w:hAnsi="Arial" w:cs="Arial"/>
          <w:sz w:val="24"/>
          <w:szCs w:val="24"/>
        </w:rPr>
        <w:t xml:space="preserve">), составило в </w:t>
      </w:r>
      <w:r w:rsidR="00C41743" w:rsidRPr="00C41743">
        <w:rPr>
          <w:rFonts w:ascii="Arial" w:hAnsi="Arial" w:cs="Arial"/>
          <w:sz w:val="24"/>
          <w:szCs w:val="24"/>
        </w:rPr>
        <w:t>201</w:t>
      </w:r>
      <w:r w:rsidR="00BA6A47">
        <w:rPr>
          <w:rFonts w:ascii="Arial" w:hAnsi="Arial" w:cs="Arial"/>
          <w:sz w:val="24"/>
          <w:szCs w:val="24"/>
        </w:rPr>
        <w:t>9</w:t>
      </w:r>
      <w:r w:rsidR="00C41743" w:rsidRPr="00C41743">
        <w:rPr>
          <w:rFonts w:ascii="Arial" w:hAnsi="Arial" w:cs="Arial"/>
          <w:sz w:val="24"/>
          <w:szCs w:val="24"/>
        </w:rPr>
        <w:t xml:space="preserve">г. </w:t>
      </w:r>
      <w:r w:rsidR="00C41743" w:rsidRPr="006C0BEF">
        <w:rPr>
          <w:rFonts w:ascii="Arial" w:hAnsi="Arial" w:cs="Arial"/>
          <w:sz w:val="24"/>
          <w:szCs w:val="24"/>
        </w:rPr>
        <w:t xml:space="preserve">– </w:t>
      </w:r>
      <w:r w:rsidR="000C6F17" w:rsidRPr="00084559">
        <w:rPr>
          <w:rFonts w:ascii="Arial" w:hAnsi="Arial" w:cs="Arial"/>
          <w:sz w:val="24"/>
          <w:szCs w:val="24"/>
        </w:rPr>
        <w:t>7</w:t>
      </w:r>
      <w:r w:rsidR="00084559" w:rsidRPr="00084559">
        <w:rPr>
          <w:rFonts w:ascii="Arial" w:hAnsi="Arial" w:cs="Arial"/>
          <w:sz w:val="24"/>
          <w:szCs w:val="24"/>
        </w:rPr>
        <w:t>5</w:t>
      </w:r>
      <w:r w:rsidR="00C41743" w:rsidRPr="00084559">
        <w:rPr>
          <w:rFonts w:ascii="Arial" w:hAnsi="Arial" w:cs="Arial"/>
          <w:sz w:val="24"/>
          <w:szCs w:val="24"/>
        </w:rPr>
        <w:t>,</w:t>
      </w:r>
      <w:r w:rsidR="00084559" w:rsidRPr="00084559">
        <w:rPr>
          <w:rFonts w:ascii="Arial" w:hAnsi="Arial" w:cs="Arial"/>
          <w:sz w:val="24"/>
          <w:szCs w:val="24"/>
        </w:rPr>
        <w:t>1</w:t>
      </w:r>
      <w:r w:rsidR="00C41743" w:rsidRPr="00084559">
        <w:rPr>
          <w:rFonts w:ascii="Arial" w:hAnsi="Arial" w:cs="Arial"/>
          <w:sz w:val="24"/>
          <w:szCs w:val="24"/>
        </w:rPr>
        <w:t xml:space="preserve">% </w:t>
      </w:r>
      <w:r w:rsidR="00C41743" w:rsidRPr="006C0BEF">
        <w:rPr>
          <w:rFonts w:ascii="Arial" w:hAnsi="Arial" w:cs="Arial"/>
          <w:sz w:val="24"/>
          <w:szCs w:val="24"/>
        </w:rPr>
        <w:t>(</w:t>
      </w:r>
      <w:r w:rsidR="006C0BEF" w:rsidRPr="00084559">
        <w:rPr>
          <w:rFonts w:ascii="Arial" w:hAnsi="Arial" w:cs="Arial"/>
          <w:sz w:val="24"/>
          <w:szCs w:val="24"/>
        </w:rPr>
        <w:t>4</w:t>
      </w:r>
      <w:r w:rsidR="00084559" w:rsidRPr="00084559">
        <w:rPr>
          <w:rFonts w:ascii="Arial" w:hAnsi="Arial" w:cs="Arial"/>
          <w:sz w:val="24"/>
          <w:szCs w:val="24"/>
        </w:rPr>
        <w:t>51</w:t>
      </w:r>
      <w:r w:rsidR="00C41743" w:rsidRPr="00084559">
        <w:rPr>
          <w:rFonts w:ascii="Arial" w:hAnsi="Arial" w:cs="Arial"/>
          <w:sz w:val="24"/>
          <w:szCs w:val="24"/>
        </w:rPr>
        <w:t xml:space="preserve"> чел. из </w:t>
      </w:r>
      <w:r w:rsidR="000C6F17" w:rsidRPr="00084559">
        <w:rPr>
          <w:rFonts w:ascii="Arial" w:hAnsi="Arial" w:cs="Arial"/>
          <w:sz w:val="24"/>
          <w:szCs w:val="24"/>
        </w:rPr>
        <w:t>6</w:t>
      </w:r>
      <w:r w:rsidR="006C0BEF" w:rsidRPr="00084559">
        <w:rPr>
          <w:rFonts w:ascii="Arial" w:hAnsi="Arial" w:cs="Arial"/>
          <w:sz w:val="24"/>
          <w:szCs w:val="24"/>
        </w:rPr>
        <w:t>01</w:t>
      </w:r>
      <w:r w:rsidR="00C41743" w:rsidRPr="006C0BEF">
        <w:rPr>
          <w:rFonts w:ascii="Arial" w:hAnsi="Arial" w:cs="Arial"/>
          <w:sz w:val="24"/>
          <w:szCs w:val="24"/>
        </w:rPr>
        <w:t xml:space="preserve">), в </w:t>
      </w:r>
      <w:r w:rsidRPr="006C0BEF">
        <w:rPr>
          <w:rFonts w:ascii="Arial" w:hAnsi="Arial" w:cs="Arial"/>
          <w:sz w:val="24"/>
          <w:szCs w:val="24"/>
        </w:rPr>
        <w:t>201</w:t>
      </w:r>
      <w:r w:rsidR="00BA6A47">
        <w:rPr>
          <w:rFonts w:ascii="Arial" w:hAnsi="Arial" w:cs="Arial"/>
          <w:sz w:val="24"/>
          <w:szCs w:val="24"/>
        </w:rPr>
        <w:t>8</w:t>
      </w:r>
      <w:r w:rsidRPr="006C0BEF">
        <w:rPr>
          <w:rFonts w:ascii="Arial" w:hAnsi="Arial" w:cs="Arial"/>
          <w:sz w:val="24"/>
          <w:szCs w:val="24"/>
        </w:rPr>
        <w:t xml:space="preserve">г. </w:t>
      </w:r>
      <w:r w:rsidR="00C41743" w:rsidRPr="006C0BEF">
        <w:rPr>
          <w:rFonts w:ascii="Arial" w:hAnsi="Arial" w:cs="Arial"/>
          <w:sz w:val="24"/>
          <w:szCs w:val="24"/>
        </w:rPr>
        <w:t xml:space="preserve">- </w:t>
      </w:r>
      <w:r w:rsidR="008A6E0C" w:rsidRPr="006C0BEF">
        <w:rPr>
          <w:rFonts w:ascii="Arial" w:hAnsi="Arial" w:cs="Arial"/>
          <w:sz w:val="24"/>
          <w:szCs w:val="24"/>
        </w:rPr>
        <w:t>72</w:t>
      </w:r>
      <w:r w:rsidRPr="006C0BEF">
        <w:rPr>
          <w:rFonts w:ascii="Arial" w:hAnsi="Arial" w:cs="Arial"/>
          <w:sz w:val="24"/>
          <w:szCs w:val="24"/>
        </w:rPr>
        <w:t>,</w:t>
      </w:r>
      <w:r w:rsidR="00BA6A47">
        <w:rPr>
          <w:rFonts w:ascii="Arial" w:hAnsi="Arial" w:cs="Arial"/>
          <w:sz w:val="24"/>
          <w:szCs w:val="24"/>
        </w:rPr>
        <w:t>8</w:t>
      </w:r>
      <w:r w:rsidRPr="006C0BEF">
        <w:rPr>
          <w:rFonts w:ascii="Arial" w:hAnsi="Arial" w:cs="Arial"/>
          <w:sz w:val="24"/>
          <w:szCs w:val="24"/>
        </w:rPr>
        <w:t>% (</w:t>
      </w:r>
      <w:r w:rsidR="00BA6A47">
        <w:rPr>
          <w:rFonts w:ascii="Arial" w:hAnsi="Arial" w:cs="Arial"/>
          <w:sz w:val="24"/>
          <w:szCs w:val="24"/>
        </w:rPr>
        <w:t>437</w:t>
      </w:r>
      <w:r w:rsidRPr="006C0BEF">
        <w:rPr>
          <w:rFonts w:ascii="Arial" w:hAnsi="Arial" w:cs="Arial"/>
          <w:sz w:val="24"/>
          <w:szCs w:val="24"/>
        </w:rPr>
        <w:t xml:space="preserve"> чел</w:t>
      </w:r>
      <w:r w:rsidR="008A6E0C" w:rsidRPr="006C0BEF">
        <w:rPr>
          <w:rFonts w:ascii="Arial" w:hAnsi="Arial" w:cs="Arial"/>
          <w:sz w:val="24"/>
          <w:szCs w:val="24"/>
        </w:rPr>
        <w:t>.</w:t>
      </w:r>
      <w:r w:rsidR="000D6D6F" w:rsidRPr="006C0BEF">
        <w:rPr>
          <w:rFonts w:ascii="Arial" w:hAnsi="Arial" w:cs="Arial"/>
          <w:sz w:val="24"/>
          <w:szCs w:val="24"/>
        </w:rPr>
        <w:t xml:space="preserve"> из </w:t>
      </w:r>
      <w:r w:rsidR="008A6E0C" w:rsidRPr="006C0BEF">
        <w:rPr>
          <w:rFonts w:ascii="Arial" w:hAnsi="Arial" w:cs="Arial"/>
          <w:sz w:val="24"/>
          <w:szCs w:val="24"/>
        </w:rPr>
        <w:t>6</w:t>
      </w:r>
      <w:r w:rsidR="00BA6A47">
        <w:rPr>
          <w:rFonts w:ascii="Arial" w:hAnsi="Arial" w:cs="Arial"/>
          <w:sz w:val="24"/>
          <w:szCs w:val="24"/>
        </w:rPr>
        <w:t>01</w:t>
      </w:r>
      <w:r w:rsidR="00C41743" w:rsidRPr="006C0BEF">
        <w:rPr>
          <w:rFonts w:ascii="Arial" w:hAnsi="Arial" w:cs="Arial"/>
          <w:sz w:val="24"/>
          <w:szCs w:val="24"/>
        </w:rPr>
        <w:t>)</w:t>
      </w:r>
      <w:r w:rsidR="00BA6A47">
        <w:rPr>
          <w:rFonts w:ascii="Arial" w:hAnsi="Arial" w:cs="Arial"/>
          <w:sz w:val="24"/>
          <w:szCs w:val="24"/>
        </w:rPr>
        <w:t xml:space="preserve"> (таблица 1</w:t>
      </w:r>
      <w:r w:rsidR="003B132E">
        <w:rPr>
          <w:rFonts w:ascii="Arial" w:hAnsi="Arial" w:cs="Arial"/>
          <w:sz w:val="24"/>
          <w:szCs w:val="24"/>
        </w:rPr>
        <w:t>8</w:t>
      </w:r>
      <w:r w:rsidR="00BA6A47">
        <w:rPr>
          <w:rFonts w:ascii="Arial" w:hAnsi="Arial" w:cs="Arial"/>
          <w:sz w:val="24"/>
          <w:szCs w:val="24"/>
        </w:rPr>
        <w:t>).</w:t>
      </w:r>
    </w:p>
    <w:tbl>
      <w:tblPr>
        <w:tblpPr w:leftFromText="180" w:rightFromText="180" w:vertAnchor="text" w:horzAnchor="margin" w:tblpX="108" w:tblpY="1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275"/>
        <w:gridCol w:w="1276"/>
        <w:gridCol w:w="1276"/>
      </w:tblGrid>
      <w:tr w:rsidR="00315756" w:rsidRPr="00923592" w:rsidTr="00FF54B9">
        <w:trPr>
          <w:trHeight w:val="279"/>
        </w:trPr>
        <w:tc>
          <w:tcPr>
            <w:tcW w:w="10031" w:type="dxa"/>
            <w:gridSpan w:val="6"/>
          </w:tcPr>
          <w:p w:rsidR="00315756" w:rsidRPr="00C41743" w:rsidRDefault="00315756" w:rsidP="00F4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Эффективность лечения больных туберкулезом</w:t>
            </w:r>
            <w:r w:rsidR="00FF54B9">
              <w:rPr>
                <w:rFonts w:ascii="Arial" w:hAnsi="Arial" w:cs="Arial"/>
                <w:b/>
              </w:rPr>
              <w:t xml:space="preserve"> в контингентах</w:t>
            </w:r>
          </w:p>
        </w:tc>
      </w:tr>
      <w:tr w:rsidR="00FF54B9" w:rsidRPr="00923592" w:rsidTr="00FF54B9">
        <w:trPr>
          <w:trHeight w:val="279"/>
        </w:trPr>
        <w:tc>
          <w:tcPr>
            <w:tcW w:w="10031" w:type="dxa"/>
            <w:gridSpan w:val="6"/>
          </w:tcPr>
          <w:p w:rsidR="00FF54B9" w:rsidRDefault="00FF54B9" w:rsidP="00FF54B9">
            <w:pPr>
              <w:jc w:val="center"/>
              <w:rPr>
                <w:rFonts w:ascii="Arial" w:hAnsi="Arial" w:cs="Arial"/>
                <w:b/>
              </w:rPr>
            </w:pPr>
            <w:r w:rsidRPr="004B1A2D">
              <w:rPr>
                <w:rFonts w:ascii="Arial" w:hAnsi="Arial" w:cs="Arial"/>
                <w:sz w:val="22"/>
                <w:szCs w:val="22"/>
              </w:rPr>
              <w:t xml:space="preserve">Прекращение </w:t>
            </w:r>
            <w:proofErr w:type="spellStart"/>
            <w:r w:rsidRPr="004B1A2D">
              <w:rPr>
                <w:rFonts w:ascii="Arial" w:hAnsi="Arial" w:cs="Arial"/>
                <w:sz w:val="22"/>
                <w:szCs w:val="22"/>
              </w:rPr>
              <w:t>бактериовыделения</w:t>
            </w:r>
            <w:proofErr w:type="spellEnd"/>
          </w:p>
        </w:tc>
      </w:tr>
      <w:tr w:rsidR="00BA6A47" w:rsidRPr="00923592" w:rsidTr="00C41743">
        <w:trPr>
          <w:trHeight w:val="354"/>
        </w:trPr>
        <w:tc>
          <w:tcPr>
            <w:tcW w:w="3652" w:type="dxa"/>
          </w:tcPr>
          <w:p w:rsidR="00BA6A47" w:rsidRPr="00C41743" w:rsidRDefault="00BA6A47" w:rsidP="00BA6A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75" w:type="dxa"/>
            <w:tcBorders>
              <w:right w:val="nil"/>
            </w:tcBorders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A6A47" w:rsidRPr="00923592" w:rsidTr="00C41743">
        <w:trPr>
          <w:trHeight w:val="354"/>
        </w:trPr>
        <w:tc>
          <w:tcPr>
            <w:tcW w:w="3652" w:type="dxa"/>
          </w:tcPr>
          <w:p w:rsidR="00BA6A47" w:rsidRPr="00C41743" w:rsidRDefault="00BA6A47" w:rsidP="00BA6A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Тюменская область</w:t>
            </w:r>
          </w:p>
          <w:p w:rsidR="00BA6A47" w:rsidRPr="00C41743" w:rsidRDefault="00BA6A47" w:rsidP="00BA6A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743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C41743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A6A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567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A6A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542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A6A47" w:rsidRPr="008A6E0C" w:rsidRDefault="00BA6A47" w:rsidP="00BA6A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504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A6A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084559" w:rsidP="00BA6A4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451</w:t>
            </w:r>
          </w:p>
        </w:tc>
      </w:tr>
      <w:tr w:rsidR="00BA6A47" w:rsidRPr="00923592" w:rsidTr="00C41743">
        <w:tc>
          <w:tcPr>
            <w:tcW w:w="3652" w:type="dxa"/>
          </w:tcPr>
          <w:p w:rsidR="00BA6A47" w:rsidRPr="00C41743" w:rsidRDefault="00BA6A47" w:rsidP="00BA6A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доля(%)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  <w:tc>
          <w:tcPr>
            <w:tcW w:w="1275" w:type="dxa"/>
          </w:tcPr>
          <w:p w:rsidR="00BA6A47" w:rsidRPr="00817AB1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72,6</w:t>
            </w:r>
          </w:p>
        </w:tc>
        <w:tc>
          <w:tcPr>
            <w:tcW w:w="1276" w:type="dxa"/>
          </w:tcPr>
          <w:p w:rsidR="00BA6A47" w:rsidRPr="00817AB1" w:rsidRDefault="00BA6A47" w:rsidP="000845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72,</w:t>
            </w:r>
            <w:r w:rsidR="0008455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A6A47" w:rsidRPr="00817AB1" w:rsidRDefault="00084559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75,1</w:t>
            </w:r>
          </w:p>
        </w:tc>
      </w:tr>
      <w:tr w:rsidR="00BA6A47" w:rsidRPr="00923592" w:rsidTr="00C41743">
        <w:tc>
          <w:tcPr>
            <w:tcW w:w="3652" w:type="dxa"/>
          </w:tcPr>
          <w:p w:rsidR="00BA6A47" w:rsidRPr="00C41743" w:rsidRDefault="00BA6A47" w:rsidP="00BA6A47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743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46,9</w:t>
            </w:r>
          </w:p>
        </w:tc>
        <w:tc>
          <w:tcPr>
            <w:tcW w:w="1275" w:type="dxa"/>
          </w:tcPr>
          <w:p w:rsidR="00BA6A47" w:rsidRPr="00817AB1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50,6</w:t>
            </w:r>
          </w:p>
        </w:tc>
        <w:tc>
          <w:tcPr>
            <w:tcW w:w="1276" w:type="dxa"/>
          </w:tcPr>
          <w:p w:rsidR="00BA6A47" w:rsidRPr="00817AB1" w:rsidRDefault="00084559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н/д</w:t>
            </w:r>
          </w:p>
        </w:tc>
        <w:tc>
          <w:tcPr>
            <w:tcW w:w="1276" w:type="dxa"/>
          </w:tcPr>
          <w:p w:rsidR="00BA6A47" w:rsidRPr="00817AB1" w:rsidRDefault="00084559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</w:tr>
      <w:tr w:rsidR="00BA6A47" w:rsidRPr="00923592" w:rsidTr="00C41743">
        <w:tc>
          <w:tcPr>
            <w:tcW w:w="3652" w:type="dxa"/>
          </w:tcPr>
          <w:p w:rsidR="00BA6A47" w:rsidRPr="00C41743" w:rsidRDefault="00BA6A47" w:rsidP="00BA6A47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BA6A47" w:rsidRPr="00C41743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  <w:tc>
          <w:tcPr>
            <w:tcW w:w="1275" w:type="dxa"/>
          </w:tcPr>
          <w:p w:rsidR="00BA6A47" w:rsidRPr="00817AB1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  <w:tc>
          <w:tcPr>
            <w:tcW w:w="1276" w:type="dxa"/>
          </w:tcPr>
          <w:p w:rsidR="00BA6A47" w:rsidRPr="00817AB1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51,3</w:t>
            </w:r>
          </w:p>
        </w:tc>
        <w:tc>
          <w:tcPr>
            <w:tcW w:w="1276" w:type="dxa"/>
          </w:tcPr>
          <w:p w:rsidR="00BA6A47" w:rsidRPr="00817AB1" w:rsidRDefault="00084559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56,0</w:t>
            </w:r>
          </w:p>
        </w:tc>
      </w:tr>
    </w:tbl>
    <w:p w:rsidR="001A3551" w:rsidRDefault="00BA6A47" w:rsidP="00BA6A47">
      <w:pPr>
        <w:ind w:firstLine="720"/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>Таблица 1</w:t>
      </w:r>
      <w:r w:rsidR="003B132E">
        <w:rPr>
          <w:rFonts w:ascii="Arial" w:hAnsi="Arial" w:cs="Arial"/>
        </w:rPr>
        <w:t>8</w:t>
      </w:r>
    </w:p>
    <w:p w:rsidR="00BA6A47" w:rsidRPr="00BA6A47" w:rsidRDefault="00BA6A47" w:rsidP="00BA6A47">
      <w:pPr>
        <w:ind w:firstLine="720"/>
        <w:jc w:val="right"/>
        <w:rPr>
          <w:rFonts w:ascii="Arial" w:hAnsi="Arial" w:cs="Arial"/>
          <w:sz w:val="16"/>
          <w:szCs w:val="16"/>
        </w:rPr>
      </w:pPr>
    </w:p>
    <w:p w:rsidR="00B65629" w:rsidRPr="00923592" w:rsidRDefault="00383810" w:rsidP="00917550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3592">
        <w:rPr>
          <w:rFonts w:ascii="Arial" w:hAnsi="Arial" w:cs="Arial"/>
          <w:sz w:val="24"/>
          <w:szCs w:val="24"/>
        </w:rPr>
        <w:t>Доля оперированных больных туберкулезом органов дыхания</w:t>
      </w:r>
      <w:r w:rsidR="00A87C93">
        <w:rPr>
          <w:rFonts w:ascii="Arial" w:hAnsi="Arial" w:cs="Arial"/>
          <w:sz w:val="24"/>
          <w:szCs w:val="24"/>
        </w:rPr>
        <w:t>,</w:t>
      </w:r>
      <w:r w:rsidRPr="00923592">
        <w:rPr>
          <w:rFonts w:ascii="Arial" w:hAnsi="Arial" w:cs="Arial"/>
          <w:sz w:val="24"/>
          <w:szCs w:val="24"/>
        </w:rPr>
        <w:t xml:space="preserve"> из числа состоящих на учете </w:t>
      </w:r>
      <w:r w:rsidR="00923592">
        <w:rPr>
          <w:rFonts w:ascii="Arial" w:hAnsi="Arial" w:cs="Arial"/>
          <w:sz w:val="24"/>
          <w:szCs w:val="24"/>
        </w:rPr>
        <w:t>в 201</w:t>
      </w:r>
      <w:r w:rsidR="00BA6A47">
        <w:rPr>
          <w:rFonts w:ascii="Arial" w:hAnsi="Arial" w:cs="Arial"/>
          <w:sz w:val="24"/>
          <w:szCs w:val="24"/>
        </w:rPr>
        <w:t>9</w:t>
      </w:r>
      <w:r w:rsidR="00923592">
        <w:rPr>
          <w:rFonts w:ascii="Arial" w:hAnsi="Arial" w:cs="Arial"/>
          <w:sz w:val="24"/>
          <w:szCs w:val="24"/>
        </w:rPr>
        <w:t xml:space="preserve">г. </w:t>
      </w:r>
      <w:r w:rsidRPr="00923592">
        <w:rPr>
          <w:rFonts w:ascii="Arial" w:hAnsi="Arial" w:cs="Arial"/>
          <w:sz w:val="24"/>
          <w:szCs w:val="24"/>
        </w:rPr>
        <w:t xml:space="preserve">составила </w:t>
      </w:r>
      <w:r w:rsidR="00923592" w:rsidRPr="002F4539">
        <w:rPr>
          <w:rFonts w:ascii="Arial" w:hAnsi="Arial" w:cs="Arial"/>
          <w:sz w:val="24"/>
          <w:szCs w:val="24"/>
        </w:rPr>
        <w:t>1</w:t>
      </w:r>
      <w:r w:rsidR="002F4539" w:rsidRPr="002F4539">
        <w:rPr>
          <w:rFonts w:ascii="Arial" w:hAnsi="Arial" w:cs="Arial"/>
          <w:sz w:val="24"/>
          <w:szCs w:val="24"/>
        </w:rPr>
        <w:t>3</w:t>
      </w:r>
      <w:r w:rsidR="00923592" w:rsidRPr="002F4539">
        <w:rPr>
          <w:rFonts w:ascii="Arial" w:hAnsi="Arial" w:cs="Arial"/>
          <w:sz w:val="24"/>
          <w:szCs w:val="24"/>
        </w:rPr>
        <w:t>,</w:t>
      </w:r>
      <w:r w:rsidR="002F4539" w:rsidRPr="002F4539">
        <w:rPr>
          <w:rFonts w:ascii="Arial" w:hAnsi="Arial" w:cs="Arial"/>
          <w:sz w:val="24"/>
          <w:szCs w:val="24"/>
        </w:rPr>
        <w:t>5</w:t>
      </w:r>
      <w:r w:rsidR="00923592" w:rsidRPr="002F4539">
        <w:rPr>
          <w:rFonts w:ascii="Arial" w:hAnsi="Arial" w:cs="Arial"/>
          <w:sz w:val="24"/>
          <w:szCs w:val="24"/>
        </w:rPr>
        <w:t>% (2</w:t>
      </w:r>
      <w:r w:rsidR="000C6F17" w:rsidRPr="002F4539">
        <w:rPr>
          <w:rFonts w:ascii="Arial" w:hAnsi="Arial" w:cs="Arial"/>
          <w:sz w:val="24"/>
          <w:szCs w:val="24"/>
        </w:rPr>
        <w:t>4</w:t>
      </w:r>
      <w:r w:rsidR="002F4539" w:rsidRPr="002F4539">
        <w:rPr>
          <w:rFonts w:ascii="Arial" w:hAnsi="Arial" w:cs="Arial"/>
          <w:sz w:val="24"/>
          <w:szCs w:val="24"/>
        </w:rPr>
        <w:t>7</w:t>
      </w:r>
      <w:r w:rsidR="00923592" w:rsidRPr="002F4539">
        <w:rPr>
          <w:rFonts w:ascii="Arial" w:hAnsi="Arial" w:cs="Arial"/>
          <w:sz w:val="24"/>
          <w:szCs w:val="24"/>
        </w:rPr>
        <w:t xml:space="preserve"> чел.), </w:t>
      </w:r>
      <w:r w:rsidR="00923592">
        <w:rPr>
          <w:rFonts w:ascii="Arial" w:hAnsi="Arial" w:cs="Arial"/>
          <w:sz w:val="24"/>
          <w:szCs w:val="24"/>
        </w:rPr>
        <w:t>в 201</w:t>
      </w:r>
      <w:r w:rsidR="00BA6A47">
        <w:rPr>
          <w:rFonts w:ascii="Arial" w:hAnsi="Arial" w:cs="Arial"/>
          <w:sz w:val="24"/>
          <w:szCs w:val="24"/>
        </w:rPr>
        <w:t>8</w:t>
      </w:r>
      <w:r w:rsidR="00923592">
        <w:rPr>
          <w:rFonts w:ascii="Arial" w:hAnsi="Arial" w:cs="Arial"/>
          <w:sz w:val="24"/>
          <w:szCs w:val="24"/>
        </w:rPr>
        <w:t xml:space="preserve">г. - </w:t>
      </w:r>
      <w:r w:rsidR="00817AB1">
        <w:rPr>
          <w:rFonts w:ascii="Arial" w:hAnsi="Arial" w:cs="Arial"/>
          <w:sz w:val="24"/>
          <w:szCs w:val="24"/>
        </w:rPr>
        <w:t>1</w:t>
      </w:r>
      <w:r w:rsidR="008A6E0C">
        <w:rPr>
          <w:rFonts w:ascii="Arial" w:hAnsi="Arial" w:cs="Arial"/>
          <w:sz w:val="24"/>
          <w:szCs w:val="24"/>
        </w:rPr>
        <w:t>1</w:t>
      </w:r>
      <w:r w:rsidR="006C0A5B" w:rsidRPr="00923592">
        <w:rPr>
          <w:rFonts w:ascii="Arial" w:hAnsi="Arial" w:cs="Arial"/>
          <w:sz w:val="24"/>
          <w:szCs w:val="24"/>
        </w:rPr>
        <w:t>,</w:t>
      </w:r>
      <w:r w:rsidR="00BA6A47">
        <w:rPr>
          <w:rFonts w:ascii="Arial" w:hAnsi="Arial" w:cs="Arial"/>
          <w:sz w:val="24"/>
          <w:szCs w:val="24"/>
        </w:rPr>
        <w:t>3</w:t>
      </w:r>
      <w:r w:rsidRPr="00923592">
        <w:rPr>
          <w:rFonts w:ascii="Arial" w:hAnsi="Arial" w:cs="Arial"/>
          <w:sz w:val="24"/>
          <w:szCs w:val="24"/>
        </w:rPr>
        <w:t>%</w:t>
      </w:r>
      <w:r w:rsidR="004D6E72" w:rsidRPr="00923592">
        <w:rPr>
          <w:rFonts w:ascii="Arial" w:hAnsi="Arial" w:cs="Arial"/>
          <w:sz w:val="24"/>
          <w:szCs w:val="24"/>
        </w:rPr>
        <w:t xml:space="preserve"> (</w:t>
      </w:r>
      <w:r w:rsidR="00817AB1">
        <w:rPr>
          <w:rFonts w:ascii="Arial" w:hAnsi="Arial" w:cs="Arial"/>
          <w:sz w:val="24"/>
          <w:szCs w:val="24"/>
        </w:rPr>
        <w:t>2</w:t>
      </w:r>
      <w:r w:rsidR="008A6E0C">
        <w:rPr>
          <w:rFonts w:ascii="Arial" w:hAnsi="Arial" w:cs="Arial"/>
          <w:sz w:val="24"/>
          <w:szCs w:val="24"/>
        </w:rPr>
        <w:t>4</w:t>
      </w:r>
      <w:r w:rsidR="00BA6A47">
        <w:rPr>
          <w:rFonts w:ascii="Arial" w:hAnsi="Arial" w:cs="Arial"/>
          <w:sz w:val="24"/>
          <w:szCs w:val="24"/>
        </w:rPr>
        <w:t>6</w:t>
      </w:r>
      <w:r w:rsidR="004D6E72" w:rsidRPr="00923592">
        <w:rPr>
          <w:rFonts w:ascii="Arial" w:hAnsi="Arial" w:cs="Arial"/>
          <w:sz w:val="24"/>
          <w:szCs w:val="24"/>
        </w:rPr>
        <w:t xml:space="preserve"> чел.)</w:t>
      </w:r>
      <w:r w:rsidR="00BA6A47" w:rsidRPr="00BA6A47">
        <w:t xml:space="preserve"> </w:t>
      </w:r>
      <w:r w:rsidR="00BA6A47" w:rsidRPr="00FE03A5">
        <w:rPr>
          <w:rFonts w:ascii="Arial" w:hAnsi="Arial" w:cs="Arial"/>
          <w:sz w:val="24"/>
          <w:szCs w:val="24"/>
        </w:rPr>
        <w:t>(</w:t>
      </w:r>
      <w:r w:rsidR="00FE03A5">
        <w:rPr>
          <w:rFonts w:ascii="Arial" w:hAnsi="Arial" w:cs="Arial"/>
          <w:sz w:val="24"/>
          <w:szCs w:val="24"/>
        </w:rPr>
        <w:t>т</w:t>
      </w:r>
      <w:r w:rsidR="00BA6A47" w:rsidRPr="00BA6A47">
        <w:rPr>
          <w:rFonts w:ascii="Arial" w:hAnsi="Arial" w:cs="Arial"/>
          <w:sz w:val="24"/>
          <w:szCs w:val="24"/>
        </w:rPr>
        <w:t xml:space="preserve">аблица </w:t>
      </w:r>
      <w:r w:rsidR="003B132E">
        <w:rPr>
          <w:rFonts w:ascii="Arial" w:hAnsi="Arial" w:cs="Arial"/>
          <w:sz w:val="24"/>
          <w:szCs w:val="24"/>
        </w:rPr>
        <w:t>19</w:t>
      </w:r>
      <w:r w:rsidR="00BA6A47">
        <w:rPr>
          <w:rFonts w:ascii="Arial" w:hAnsi="Arial" w:cs="Arial"/>
          <w:sz w:val="24"/>
          <w:szCs w:val="24"/>
        </w:rPr>
        <w:t>).</w:t>
      </w:r>
    </w:p>
    <w:p w:rsidR="00413476" w:rsidRPr="00923592" w:rsidRDefault="00413476" w:rsidP="009B4335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1276"/>
        <w:gridCol w:w="1275"/>
        <w:gridCol w:w="1276"/>
        <w:gridCol w:w="1276"/>
        <w:gridCol w:w="1231"/>
      </w:tblGrid>
      <w:tr w:rsidR="00F438D7" w:rsidRPr="00923592" w:rsidTr="00786DB8">
        <w:tc>
          <w:tcPr>
            <w:tcW w:w="10020" w:type="dxa"/>
            <w:gridSpan w:val="6"/>
          </w:tcPr>
          <w:p w:rsidR="00F438D7" w:rsidRPr="00D91BF2" w:rsidRDefault="00F438D7" w:rsidP="00F4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Оперированные больные туберкулезом органов дыхания</w:t>
            </w:r>
            <w:r w:rsidRPr="00F438D7">
              <w:rPr>
                <w:rFonts w:ascii="Arial" w:hAnsi="Arial" w:cs="Arial"/>
                <w:b/>
              </w:rPr>
              <w:t xml:space="preserve"> в контингентах</w:t>
            </w:r>
          </w:p>
        </w:tc>
      </w:tr>
      <w:tr w:rsidR="00BA6A47" w:rsidRPr="00923592" w:rsidTr="00C41743">
        <w:tc>
          <w:tcPr>
            <w:tcW w:w="3686" w:type="dxa"/>
          </w:tcPr>
          <w:p w:rsidR="00BA6A47" w:rsidRPr="00D91BF2" w:rsidRDefault="00BA6A47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5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91BF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D91BF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31" w:type="dxa"/>
          </w:tcPr>
          <w:p w:rsidR="00BA6A47" w:rsidRPr="00D91BF2" w:rsidRDefault="00BA6A47" w:rsidP="00BA6A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D91BF2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BA6A47" w:rsidRPr="00D91BF2" w:rsidTr="00C41743">
        <w:tc>
          <w:tcPr>
            <w:tcW w:w="3686" w:type="dxa"/>
          </w:tcPr>
          <w:p w:rsidR="00BA6A47" w:rsidRDefault="00BA6A47" w:rsidP="00917550">
            <w:pPr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 xml:space="preserve">Тюменская обл. </w:t>
            </w:r>
          </w:p>
          <w:p w:rsidR="00BA6A47" w:rsidRPr="00D91BF2" w:rsidRDefault="00BA6A47" w:rsidP="00D91BF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274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243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A6A47" w:rsidRPr="008A6E0C" w:rsidRDefault="00BA6A47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246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:rsidR="00BA6A47" w:rsidRPr="008A6E0C" w:rsidRDefault="002F4539" w:rsidP="00D91BF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247</w:t>
            </w:r>
          </w:p>
        </w:tc>
      </w:tr>
      <w:tr w:rsidR="00BA6A47" w:rsidRPr="00D91BF2" w:rsidTr="00C41743">
        <w:tc>
          <w:tcPr>
            <w:tcW w:w="3686" w:type="dxa"/>
          </w:tcPr>
          <w:p w:rsidR="00BA6A47" w:rsidRPr="00D91BF2" w:rsidRDefault="00BA6A47" w:rsidP="00D343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D91BF2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11,3</w:t>
            </w:r>
          </w:p>
        </w:tc>
        <w:tc>
          <w:tcPr>
            <w:tcW w:w="1231" w:type="dxa"/>
          </w:tcPr>
          <w:p w:rsidR="00BA6A47" w:rsidRPr="00D91BF2" w:rsidRDefault="002F4539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BA6A47" w:rsidRPr="00D91BF2" w:rsidTr="00C41743">
        <w:trPr>
          <w:trHeight w:val="360"/>
        </w:trPr>
        <w:tc>
          <w:tcPr>
            <w:tcW w:w="3686" w:type="dxa"/>
          </w:tcPr>
          <w:p w:rsidR="002F4539" w:rsidRPr="00D91BF2" w:rsidRDefault="00BA6A47" w:rsidP="00D343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BF2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  <w:r w:rsidR="002F4539">
              <w:rPr>
                <w:rFonts w:ascii="Arial" w:hAnsi="Arial" w:cs="Arial"/>
                <w:sz w:val="24"/>
                <w:szCs w:val="24"/>
              </w:rPr>
              <w:t>, доля(%)</w:t>
            </w:r>
          </w:p>
        </w:tc>
        <w:tc>
          <w:tcPr>
            <w:tcW w:w="1276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275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:rsidR="00BA6A47" w:rsidRPr="00D91BF2" w:rsidRDefault="00BA6A47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A47" w:rsidRPr="00D91BF2" w:rsidTr="00C41743">
        <w:trPr>
          <w:trHeight w:val="301"/>
        </w:trPr>
        <w:tc>
          <w:tcPr>
            <w:tcW w:w="3686" w:type="dxa"/>
          </w:tcPr>
          <w:p w:rsidR="002F4539" w:rsidRPr="00D91BF2" w:rsidRDefault="00BA6A47" w:rsidP="00D34310">
            <w:pPr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РФ</w:t>
            </w:r>
            <w:r w:rsidR="002F4539">
              <w:rPr>
                <w:rFonts w:ascii="Arial" w:hAnsi="Arial" w:cs="Arial"/>
                <w:sz w:val="24"/>
                <w:szCs w:val="24"/>
              </w:rPr>
              <w:t>, доля</w:t>
            </w:r>
            <w:proofErr w:type="gramStart"/>
            <w:r w:rsidR="002F4539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1BF2"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275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  <w:tc>
          <w:tcPr>
            <w:tcW w:w="1276" w:type="dxa"/>
          </w:tcPr>
          <w:p w:rsidR="002F4539" w:rsidRPr="00D91BF2" w:rsidRDefault="00BA6A47" w:rsidP="00D343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BA6A47" w:rsidRPr="00D91BF2" w:rsidRDefault="00BA6A47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1" w:type="dxa"/>
          </w:tcPr>
          <w:p w:rsidR="00BA6A47" w:rsidRPr="00D91BF2" w:rsidRDefault="00BA6A47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3476" w:rsidRDefault="00BA6A47" w:rsidP="00BA6A47">
      <w:pPr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 xml:space="preserve">Таблица </w:t>
      </w:r>
      <w:r w:rsidR="003B132E">
        <w:rPr>
          <w:rFonts w:ascii="Arial" w:hAnsi="Arial" w:cs="Arial"/>
        </w:rPr>
        <w:t>19</w:t>
      </w:r>
    </w:p>
    <w:p w:rsidR="00BA6A47" w:rsidRPr="00BA6A47" w:rsidRDefault="00BA6A47" w:rsidP="00BA6A47">
      <w:pPr>
        <w:jc w:val="right"/>
        <w:rPr>
          <w:sz w:val="16"/>
          <w:szCs w:val="16"/>
        </w:rPr>
      </w:pPr>
    </w:p>
    <w:p w:rsidR="00506C5C" w:rsidRPr="000C6F17" w:rsidRDefault="00506C5C" w:rsidP="00FE03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26CAC">
        <w:rPr>
          <w:rFonts w:ascii="Arial" w:hAnsi="Arial" w:cs="Arial"/>
          <w:sz w:val="24"/>
          <w:szCs w:val="24"/>
        </w:rPr>
        <w:t xml:space="preserve">Доля оперированных по поводу фиброзно-кавернозного туберкулеза из числа состоящих на учете больных фиброзно-кавернозным туберкулезом </w:t>
      </w:r>
      <w:r w:rsidR="00C36C99" w:rsidRPr="00926CAC">
        <w:rPr>
          <w:rFonts w:ascii="Arial" w:hAnsi="Arial" w:cs="Arial"/>
          <w:sz w:val="24"/>
          <w:szCs w:val="24"/>
        </w:rPr>
        <w:t>в 201</w:t>
      </w:r>
      <w:r w:rsidR="00FE03A5" w:rsidRPr="00926CAC">
        <w:rPr>
          <w:rFonts w:ascii="Arial" w:hAnsi="Arial" w:cs="Arial"/>
          <w:sz w:val="24"/>
          <w:szCs w:val="24"/>
        </w:rPr>
        <w:t>9</w:t>
      </w:r>
      <w:r w:rsidR="00C36C99" w:rsidRPr="00926CAC">
        <w:rPr>
          <w:rFonts w:ascii="Arial" w:hAnsi="Arial" w:cs="Arial"/>
          <w:sz w:val="24"/>
          <w:szCs w:val="24"/>
        </w:rPr>
        <w:t xml:space="preserve">г. </w:t>
      </w:r>
      <w:r w:rsidRPr="00926CAC">
        <w:rPr>
          <w:rFonts w:ascii="Arial" w:hAnsi="Arial" w:cs="Arial"/>
          <w:sz w:val="24"/>
          <w:szCs w:val="24"/>
        </w:rPr>
        <w:t xml:space="preserve">составила </w:t>
      </w:r>
      <w:r w:rsidR="00926CAC" w:rsidRPr="00926CAC">
        <w:rPr>
          <w:rFonts w:ascii="Arial" w:hAnsi="Arial" w:cs="Arial"/>
          <w:sz w:val="24"/>
          <w:szCs w:val="24"/>
        </w:rPr>
        <w:t>20,6</w:t>
      </w:r>
      <w:r w:rsidR="00C36C99" w:rsidRPr="00926CAC">
        <w:rPr>
          <w:rFonts w:ascii="Arial" w:hAnsi="Arial" w:cs="Arial"/>
          <w:sz w:val="24"/>
          <w:szCs w:val="24"/>
        </w:rPr>
        <w:t>% (</w:t>
      </w:r>
      <w:r w:rsidR="007B395A" w:rsidRPr="00926CAC">
        <w:rPr>
          <w:rFonts w:ascii="Arial" w:hAnsi="Arial" w:cs="Arial"/>
          <w:sz w:val="24"/>
          <w:szCs w:val="24"/>
        </w:rPr>
        <w:t>2</w:t>
      </w:r>
      <w:r w:rsidR="00926CAC" w:rsidRPr="00926CAC">
        <w:rPr>
          <w:rFonts w:ascii="Arial" w:hAnsi="Arial" w:cs="Arial"/>
          <w:sz w:val="24"/>
          <w:szCs w:val="24"/>
        </w:rPr>
        <w:t>0</w:t>
      </w:r>
      <w:r w:rsidR="00C36C99" w:rsidRPr="00926CAC">
        <w:rPr>
          <w:rFonts w:ascii="Arial" w:hAnsi="Arial" w:cs="Arial"/>
          <w:sz w:val="24"/>
          <w:szCs w:val="24"/>
        </w:rPr>
        <w:t xml:space="preserve"> чел.), в 201</w:t>
      </w:r>
      <w:r w:rsidR="00FE03A5" w:rsidRPr="00926CAC">
        <w:rPr>
          <w:rFonts w:ascii="Arial" w:hAnsi="Arial" w:cs="Arial"/>
          <w:sz w:val="24"/>
          <w:szCs w:val="24"/>
        </w:rPr>
        <w:t>8</w:t>
      </w:r>
      <w:r w:rsidR="00C36C99" w:rsidRPr="00926CAC">
        <w:rPr>
          <w:rFonts w:ascii="Arial" w:hAnsi="Arial" w:cs="Arial"/>
          <w:sz w:val="24"/>
          <w:szCs w:val="24"/>
        </w:rPr>
        <w:t xml:space="preserve">г. </w:t>
      </w:r>
      <w:r w:rsidR="00C36C99" w:rsidRPr="000C6F17">
        <w:rPr>
          <w:rFonts w:ascii="Arial" w:hAnsi="Arial" w:cs="Arial"/>
          <w:sz w:val="24"/>
          <w:szCs w:val="24"/>
        </w:rPr>
        <w:t xml:space="preserve">- </w:t>
      </w:r>
      <w:r w:rsidR="00817AB1" w:rsidRPr="000C6F17">
        <w:rPr>
          <w:rFonts w:ascii="Arial" w:hAnsi="Arial" w:cs="Arial"/>
          <w:sz w:val="24"/>
          <w:szCs w:val="24"/>
        </w:rPr>
        <w:t>1</w:t>
      </w:r>
      <w:r w:rsidR="00FE03A5">
        <w:rPr>
          <w:rFonts w:ascii="Arial" w:hAnsi="Arial" w:cs="Arial"/>
          <w:sz w:val="24"/>
          <w:szCs w:val="24"/>
        </w:rPr>
        <w:t>6</w:t>
      </w:r>
      <w:r w:rsidRPr="000C6F17">
        <w:rPr>
          <w:rFonts w:ascii="Arial" w:hAnsi="Arial" w:cs="Arial"/>
          <w:sz w:val="24"/>
          <w:szCs w:val="24"/>
        </w:rPr>
        <w:t>,</w:t>
      </w:r>
      <w:r w:rsidR="00FE03A5">
        <w:rPr>
          <w:rFonts w:ascii="Arial" w:hAnsi="Arial" w:cs="Arial"/>
          <w:sz w:val="24"/>
          <w:szCs w:val="24"/>
        </w:rPr>
        <w:t>5</w:t>
      </w:r>
      <w:r w:rsidRPr="000C6F17">
        <w:rPr>
          <w:rFonts w:ascii="Arial" w:hAnsi="Arial" w:cs="Arial"/>
          <w:sz w:val="24"/>
          <w:szCs w:val="24"/>
        </w:rPr>
        <w:t>%</w:t>
      </w:r>
      <w:r w:rsidR="001A3551" w:rsidRPr="000C6F17">
        <w:rPr>
          <w:rFonts w:ascii="Arial" w:hAnsi="Arial" w:cs="Arial"/>
          <w:sz w:val="24"/>
          <w:szCs w:val="24"/>
        </w:rPr>
        <w:t xml:space="preserve"> (</w:t>
      </w:r>
      <w:r w:rsidR="00FE03A5">
        <w:rPr>
          <w:rFonts w:ascii="Arial" w:hAnsi="Arial" w:cs="Arial"/>
          <w:sz w:val="24"/>
          <w:szCs w:val="24"/>
        </w:rPr>
        <w:t>21</w:t>
      </w:r>
      <w:r w:rsidR="001A3551" w:rsidRPr="000C6F17">
        <w:rPr>
          <w:rFonts w:ascii="Arial" w:hAnsi="Arial" w:cs="Arial"/>
          <w:sz w:val="24"/>
          <w:szCs w:val="24"/>
        </w:rPr>
        <w:t xml:space="preserve"> чел.)</w:t>
      </w:r>
      <w:r w:rsidR="00FE03A5">
        <w:rPr>
          <w:rFonts w:ascii="Arial" w:hAnsi="Arial" w:cs="Arial"/>
          <w:sz w:val="24"/>
          <w:szCs w:val="24"/>
        </w:rPr>
        <w:t xml:space="preserve"> </w:t>
      </w:r>
      <w:r w:rsidR="00FE03A5" w:rsidRPr="00FE03A5">
        <w:rPr>
          <w:rFonts w:ascii="Arial" w:hAnsi="Arial" w:cs="Arial"/>
          <w:sz w:val="24"/>
          <w:szCs w:val="24"/>
        </w:rPr>
        <w:t>(таблица 2</w:t>
      </w:r>
      <w:r w:rsidR="003B132E">
        <w:rPr>
          <w:rFonts w:ascii="Arial" w:hAnsi="Arial" w:cs="Arial"/>
          <w:sz w:val="24"/>
          <w:szCs w:val="24"/>
        </w:rPr>
        <w:t>0</w:t>
      </w:r>
      <w:r w:rsidR="00FE03A5" w:rsidRPr="00FE03A5">
        <w:rPr>
          <w:rFonts w:ascii="Arial" w:hAnsi="Arial" w:cs="Arial"/>
          <w:sz w:val="24"/>
          <w:szCs w:val="24"/>
        </w:rPr>
        <w:t>).</w:t>
      </w:r>
    </w:p>
    <w:p w:rsidR="00413476" w:rsidRPr="000C6F17" w:rsidRDefault="00413476" w:rsidP="009B4335">
      <w:pPr>
        <w:jc w:val="both"/>
        <w:rPr>
          <w:sz w:val="16"/>
          <w:szCs w:val="16"/>
        </w:rPr>
      </w:pP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1276"/>
        <w:gridCol w:w="1275"/>
        <w:gridCol w:w="1276"/>
        <w:gridCol w:w="1276"/>
        <w:gridCol w:w="1276"/>
      </w:tblGrid>
      <w:tr w:rsidR="00F438D7" w:rsidRPr="00C41743" w:rsidTr="00786DB8">
        <w:tc>
          <w:tcPr>
            <w:tcW w:w="10065" w:type="dxa"/>
            <w:gridSpan w:val="6"/>
          </w:tcPr>
          <w:p w:rsidR="00F438D7" w:rsidRPr="00C41743" w:rsidRDefault="00F438D7" w:rsidP="00F438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Оперированные больные ФКТ</w:t>
            </w:r>
            <w:r w:rsidRPr="00F438D7">
              <w:rPr>
                <w:rFonts w:ascii="Arial" w:hAnsi="Arial" w:cs="Arial"/>
                <w:b/>
              </w:rPr>
              <w:t xml:space="preserve"> в контингентах</w:t>
            </w:r>
          </w:p>
        </w:tc>
      </w:tr>
      <w:tr w:rsidR="00FE03A5" w:rsidRPr="00C41743" w:rsidTr="00C41743">
        <w:tc>
          <w:tcPr>
            <w:tcW w:w="3686" w:type="dxa"/>
          </w:tcPr>
          <w:p w:rsidR="00FE03A5" w:rsidRPr="00C41743" w:rsidRDefault="00FE03A5" w:rsidP="00182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5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E03A5" w:rsidRPr="00C41743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C41743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E03A5" w:rsidRPr="00C41743" w:rsidTr="00C41743">
        <w:tc>
          <w:tcPr>
            <w:tcW w:w="3686" w:type="dxa"/>
          </w:tcPr>
          <w:p w:rsidR="00FE03A5" w:rsidRPr="00C41743" w:rsidRDefault="00FE03A5" w:rsidP="00917550">
            <w:pPr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 xml:space="preserve">Тюменская обл. </w:t>
            </w:r>
          </w:p>
          <w:p w:rsidR="00FE03A5" w:rsidRPr="00C41743" w:rsidRDefault="00FE03A5" w:rsidP="00C36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743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C41743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B773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D34310" w:rsidP="00C417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FE03A5" w:rsidRPr="00C41743" w:rsidTr="00C41743">
        <w:tc>
          <w:tcPr>
            <w:tcW w:w="3686" w:type="dxa"/>
          </w:tcPr>
          <w:p w:rsidR="00FE03A5" w:rsidRPr="00C41743" w:rsidRDefault="00FE03A5" w:rsidP="00C36C9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Start"/>
            <w:r w:rsidRPr="00C41743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  <w:tc>
          <w:tcPr>
            <w:tcW w:w="1275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12,4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FE03A5" w:rsidRPr="00C41743" w:rsidRDefault="00D34310" w:rsidP="007A7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20,6</w:t>
            </w:r>
          </w:p>
        </w:tc>
      </w:tr>
      <w:tr w:rsidR="00FE03A5" w:rsidRPr="00C41743" w:rsidTr="00C41743">
        <w:trPr>
          <w:trHeight w:val="217"/>
        </w:trPr>
        <w:tc>
          <w:tcPr>
            <w:tcW w:w="3686" w:type="dxa"/>
          </w:tcPr>
          <w:p w:rsidR="00FE03A5" w:rsidRPr="00C41743" w:rsidRDefault="00FE03A5" w:rsidP="004134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1743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6,2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3A5" w:rsidRPr="00C41743" w:rsidRDefault="00FE03A5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03A5" w:rsidRPr="00C41743" w:rsidTr="00C41743">
        <w:trPr>
          <w:trHeight w:val="222"/>
        </w:trPr>
        <w:tc>
          <w:tcPr>
            <w:tcW w:w="3686" w:type="dxa"/>
          </w:tcPr>
          <w:p w:rsidR="00FE03A5" w:rsidRPr="00C41743" w:rsidRDefault="00FE03A5" w:rsidP="00413476">
            <w:pPr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1743">
              <w:rPr>
                <w:rFonts w:ascii="Arial" w:hAnsi="Arial" w:cs="Arial"/>
                <w:sz w:val="24"/>
                <w:szCs w:val="24"/>
              </w:rPr>
              <w:t>9,2</w:t>
            </w:r>
          </w:p>
        </w:tc>
        <w:tc>
          <w:tcPr>
            <w:tcW w:w="1275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</w:tcPr>
          <w:p w:rsidR="00FE03A5" w:rsidRPr="00C41743" w:rsidRDefault="00FE03A5" w:rsidP="00B773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3A5" w:rsidRPr="00C41743" w:rsidRDefault="00FE03A5" w:rsidP="00E76B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3A5" w:rsidRDefault="00FE03A5" w:rsidP="00FE03A5">
      <w:pPr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2</w:t>
      </w:r>
      <w:r w:rsidR="003B132E">
        <w:rPr>
          <w:rFonts w:ascii="Arial" w:hAnsi="Arial" w:cs="Arial"/>
        </w:rPr>
        <w:t>0</w:t>
      </w:r>
    </w:p>
    <w:p w:rsidR="00FE03A5" w:rsidRPr="00FE03A5" w:rsidRDefault="00FE03A5" w:rsidP="009B4335">
      <w:pPr>
        <w:jc w:val="both"/>
        <w:rPr>
          <w:b/>
          <w:sz w:val="16"/>
          <w:szCs w:val="16"/>
        </w:rPr>
      </w:pPr>
    </w:p>
    <w:p w:rsidR="009B4335" w:rsidRPr="00991A19" w:rsidRDefault="00734157" w:rsidP="00FE03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91A19">
        <w:rPr>
          <w:rFonts w:ascii="Arial" w:hAnsi="Arial" w:cs="Arial"/>
          <w:sz w:val="24"/>
          <w:szCs w:val="24"/>
        </w:rPr>
        <w:t>Клиническое излечение больных туберкулезом</w:t>
      </w:r>
      <w:r w:rsidR="00B42CBB" w:rsidRPr="00991A19">
        <w:rPr>
          <w:rFonts w:ascii="Arial" w:hAnsi="Arial" w:cs="Arial"/>
          <w:sz w:val="24"/>
          <w:szCs w:val="24"/>
        </w:rPr>
        <w:t xml:space="preserve"> (% переведенных больных из </w:t>
      </w:r>
      <w:r w:rsidR="00B42CBB" w:rsidRPr="00991A19">
        <w:rPr>
          <w:rFonts w:ascii="Arial" w:hAnsi="Arial" w:cs="Arial"/>
          <w:sz w:val="24"/>
          <w:szCs w:val="24"/>
          <w:lang w:val="en-US"/>
        </w:rPr>
        <w:t>I</w:t>
      </w:r>
      <w:r w:rsidR="00B42CBB" w:rsidRPr="00991A19">
        <w:rPr>
          <w:rFonts w:ascii="Arial" w:hAnsi="Arial" w:cs="Arial"/>
          <w:sz w:val="24"/>
          <w:szCs w:val="24"/>
        </w:rPr>
        <w:t xml:space="preserve"> и </w:t>
      </w:r>
      <w:r w:rsidR="00B42CBB" w:rsidRPr="00991A19">
        <w:rPr>
          <w:rFonts w:ascii="Arial" w:hAnsi="Arial" w:cs="Arial"/>
          <w:sz w:val="24"/>
          <w:szCs w:val="24"/>
          <w:lang w:val="en-US"/>
        </w:rPr>
        <w:t>II</w:t>
      </w:r>
      <w:r w:rsidR="00B42CBB" w:rsidRPr="00991A19">
        <w:rPr>
          <w:rFonts w:ascii="Arial" w:hAnsi="Arial" w:cs="Arial"/>
          <w:sz w:val="24"/>
          <w:szCs w:val="24"/>
        </w:rPr>
        <w:t xml:space="preserve"> групп в </w:t>
      </w:r>
      <w:r w:rsidR="00B42CBB" w:rsidRPr="00991A19">
        <w:rPr>
          <w:rFonts w:ascii="Arial" w:hAnsi="Arial" w:cs="Arial"/>
          <w:sz w:val="24"/>
          <w:szCs w:val="24"/>
          <w:lang w:val="en-US"/>
        </w:rPr>
        <w:t>III</w:t>
      </w:r>
      <w:r w:rsidR="00B42CBB" w:rsidRPr="00991A19">
        <w:rPr>
          <w:rFonts w:ascii="Arial" w:hAnsi="Arial" w:cs="Arial"/>
          <w:sz w:val="24"/>
          <w:szCs w:val="24"/>
        </w:rPr>
        <w:t xml:space="preserve"> группу от среднегодового количества больных туберкулезом, состоящих на учете)</w:t>
      </w:r>
      <w:r w:rsidRPr="00991A19">
        <w:rPr>
          <w:rFonts w:ascii="Arial" w:hAnsi="Arial" w:cs="Arial"/>
          <w:sz w:val="24"/>
          <w:szCs w:val="24"/>
        </w:rPr>
        <w:t xml:space="preserve"> в </w:t>
      </w:r>
      <w:r w:rsidR="00B42CBB" w:rsidRPr="00991A19">
        <w:rPr>
          <w:rFonts w:ascii="Arial" w:hAnsi="Arial" w:cs="Arial"/>
          <w:sz w:val="24"/>
          <w:szCs w:val="24"/>
        </w:rPr>
        <w:t>201</w:t>
      </w:r>
      <w:r w:rsidR="00FE03A5">
        <w:rPr>
          <w:rFonts w:ascii="Arial" w:hAnsi="Arial" w:cs="Arial"/>
          <w:sz w:val="24"/>
          <w:szCs w:val="24"/>
        </w:rPr>
        <w:t>9</w:t>
      </w:r>
      <w:r w:rsidR="00B42CBB" w:rsidRPr="00991A19">
        <w:rPr>
          <w:rFonts w:ascii="Arial" w:hAnsi="Arial" w:cs="Arial"/>
          <w:sz w:val="24"/>
          <w:szCs w:val="24"/>
        </w:rPr>
        <w:t xml:space="preserve">г. </w:t>
      </w:r>
      <w:r w:rsidR="00B42CBB" w:rsidRPr="007B395A">
        <w:rPr>
          <w:rFonts w:ascii="Arial" w:hAnsi="Arial" w:cs="Arial"/>
          <w:sz w:val="24"/>
          <w:szCs w:val="24"/>
        </w:rPr>
        <w:t xml:space="preserve">составило </w:t>
      </w:r>
      <w:r w:rsidR="00D34310" w:rsidRPr="00926CAC">
        <w:rPr>
          <w:rFonts w:ascii="Arial" w:hAnsi="Arial" w:cs="Arial"/>
          <w:sz w:val="24"/>
          <w:szCs w:val="24"/>
        </w:rPr>
        <w:t>47</w:t>
      </w:r>
      <w:r w:rsidR="001A3551" w:rsidRPr="00926CAC">
        <w:rPr>
          <w:rFonts w:ascii="Arial" w:hAnsi="Arial" w:cs="Arial"/>
          <w:sz w:val="24"/>
          <w:szCs w:val="24"/>
        </w:rPr>
        <w:t>,</w:t>
      </w:r>
      <w:r w:rsidR="007B395A" w:rsidRPr="00926CAC">
        <w:rPr>
          <w:rFonts w:ascii="Arial" w:hAnsi="Arial" w:cs="Arial"/>
          <w:sz w:val="24"/>
          <w:szCs w:val="24"/>
        </w:rPr>
        <w:t>6</w:t>
      </w:r>
      <w:r w:rsidR="001A3551" w:rsidRPr="00926CAC">
        <w:rPr>
          <w:rFonts w:ascii="Arial" w:hAnsi="Arial" w:cs="Arial"/>
          <w:sz w:val="24"/>
          <w:szCs w:val="24"/>
        </w:rPr>
        <w:t>% (</w:t>
      </w:r>
      <w:r w:rsidR="00926CAC" w:rsidRPr="00926CAC">
        <w:rPr>
          <w:rFonts w:ascii="Arial" w:hAnsi="Arial" w:cs="Arial"/>
          <w:sz w:val="24"/>
          <w:szCs w:val="24"/>
        </w:rPr>
        <w:t>973</w:t>
      </w:r>
      <w:r w:rsidR="001A3551" w:rsidRPr="00926CAC">
        <w:rPr>
          <w:rFonts w:ascii="Arial" w:hAnsi="Arial" w:cs="Arial"/>
          <w:sz w:val="24"/>
          <w:szCs w:val="24"/>
        </w:rPr>
        <w:t xml:space="preserve"> чел</w:t>
      </w:r>
      <w:r w:rsidR="001A3551" w:rsidRPr="000C6F17">
        <w:rPr>
          <w:rFonts w:ascii="Arial" w:hAnsi="Arial" w:cs="Arial"/>
          <w:sz w:val="24"/>
          <w:szCs w:val="24"/>
        </w:rPr>
        <w:t>.)</w:t>
      </w:r>
      <w:r w:rsidR="00991A19" w:rsidRPr="000C6F17">
        <w:rPr>
          <w:rFonts w:ascii="Arial" w:hAnsi="Arial" w:cs="Arial"/>
          <w:sz w:val="24"/>
          <w:szCs w:val="24"/>
        </w:rPr>
        <w:t>,</w:t>
      </w:r>
      <w:r w:rsidR="001A3551" w:rsidRPr="000C6F17">
        <w:rPr>
          <w:rFonts w:ascii="Arial" w:hAnsi="Arial" w:cs="Arial"/>
          <w:sz w:val="24"/>
          <w:szCs w:val="24"/>
        </w:rPr>
        <w:t xml:space="preserve"> </w:t>
      </w:r>
      <w:r w:rsidR="00991A19" w:rsidRPr="000C6F17">
        <w:rPr>
          <w:rFonts w:ascii="Arial" w:hAnsi="Arial" w:cs="Arial"/>
          <w:sz w:val="24"/>
          <w:szCs w:val="24"/>
        </w:rPr>
        <w:t xml:space="preserve">в </w:t>
      </w:r>
      <w:r w:rsidR="00991A19" w:rsidRPr="00991A19">
        <w:rPr>
          <w:rFonts w:ascii="Arial" w:hAnsi="Arial" w:cs="Arial"/>
          <w:sz w:val="24"/>
          <w:szCs w:val="24"/>
        </w:rPr>
        <w:t>201</w:t>
      </w:r>
      <w:r w:rsidR="00FE03A5">
        <w:rPr>
          <w:rFonts w:ascii="Arial" w:hAnsi="Arial" w:cs="Arial"/>
          <w:sz w:val="24"/>
          <w:szCs w:val="24"/>
        </w:rPr>
        <w:t>8</w:t>
      </w:r>
      <w:r w:rsidR="00991A19" w:rsidRPr="00991A19">
        <w:rPr>
          <w:rFonts w:ascii="Arial" w:hAnsi="Arial" w:cs="Arial"/>
          <w:sz w:val="24"/>
          <w:szCs w:val="24"/>
        </w:rPr>
        <w:t>г.</w:t>
      </w:r>
      <w:r w:rsidR="00991A19">
        <w:rPr>
          <w:rFonts w:ascii="Arial" w:hAnsi="Arial" w:cs="Arial"/>
          <w:sz w:val="24"/>
          <w:szCs w:val="24"/>
        </w:rPr>
        <w:t xml:space="preserve"> - </w:t>
      </w:r>
      <w:r w:rsidR="00FE03A5">
        <w:rPr>
          <w:rFonts w:ascii="Arial" w:hAnsi="Arial" w:cs="Arial"/>
          <w:sz w:val="24"/>
          <w:szCs w:val="24"/>
        </w:rPr>
        <w:t>35</w:t>
      </w:r>
      <w:r w:rsidR="001A3551" w:rsidRPr="00991A19">
        <w:rPr>
          <w:rFonts w:ascii="Arial" w:hAnsi="Arial" w:cs="Arial"/>
          <w:sz w:val="24"/>
          <w:szCs w:val="24"/>
        </w:rPr>
        <w:t>,</w:t>
      </w:r>
      <w:r w:rsidR="00FE03A5">
        <w:rPr>
          <w:rFonts w:ascii="Arial" w:hAnsi="Arial" w:cs="Arial"/>
          <w:sz w:val="24"/>
          <w:szCs w:val="24"/>
        </w:rPr>
        <w:t>6</w:t>
      </w:r>
      <w:r w:rsidR="001A3551" w:rsidRPr="00991A19">
        <w:rPr>
          <w:rFonts w:ascii="Arial" w:hAnsi="Arial" w:cs="Arial"/>
          <w:sz w:val="24"/>
          <w:szCs w:val="24"/>
        </w:rPr>
        <w:t>% (</w:t>
      </w:r>
      <w:r w:rsidR="00FE03A5">
        <w:rPr>
          <w:rFonts w:ascii="Arial" w:hAnsi="Arial" w:cs="Arial"/>
          <w:sz w:val="24"/>
          <w:szCs w:val="24"/>
        </w:rPr>
        <w:t>780</w:t>
      </w:r>
      <w:r w:rsidR="001A3551" w:rsidRPr="00991A19">
        <w:rPr>
          <w:rFonts w:ascii="Arial" w:hAnsi="Arial" w:cs="Arial"/>
          <w:sz w:val="24"/>
          <w:szCs w:val="24"/>
        </w:rPr>
        <w:t xml:space="preserve"> чел.)</w:t>
      </w:r>
      <w:r w:rsidR="00991A19" w:rsidRPr="00991A19">
        <w:rPr>
          <w:rFonts w:ascii="Arial" w:hAnsi="Arial" w:cs="Arial"/>
          <w:sz w:val="24"/>
          <w:szCs w:val="24"/>
        </w:rPr>
        <w:t xml:space="preserve"> </w:t>
      </w:r>
      <w:r w:rsidR="00FE03A5" w:rsidRPr="00FE03A5">
        <w:rPr>
          <w:rFonts w:ascii="Arial" w:hAnsi="Arial" w:cs="Arial"/>
          <w:sz w:val="24"/>
          <w:szCs w:val="24"/>
        </w:rPr>
        <w:t>(таблица 2</w:t>
      </w:r>
      <w:r w:rsidR="003B132E">
        <w:rPr>
          <w:rFonts w:ascii="Arial" w:hAnsi="Arial" w:cs="Arial"/>
          <w:sz w:val="24"/>
          <w:szCs w:val="24"/>
        </w:rPr>
        <w:t>1</w:t>
      </w:r>
      <w:r w:rsidR="00FE03A5" w:rsidRPr="00FE03A5">
        <w:rPr>
          <w:rFonts w:ascii="Arial" w:hAnsi="Arial" w:cs="Arial"/>
          <w:sz w:val="24"/>
          <w:szCs w:val="24"/>
        </w:rPr>
        <w:t>).</w:t>
      </w:r>
    </w:p>
    <w:tbl>
      <w:tblPr>
        <w:tblpPr w:leftFromText="180" w:rightFromText="180" w:vertAnchor="text" w:horzAnchor="margin" w:tblpX="108" w:tblpY="1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1276"/>
        <w:gridCol w:w="1275"/>
        <w:gridCol w:w="1276"/>
        <w:gridCol w:w="1276"/>
      </w:tblGrid>
      <w:tr w:rsidR="00A87C93" w:rsidRPr="00991A19" w:rsidTr="00A87C93">
        <w:trPr>
          <w:trHeight w:val="274"/>
        </w:trPr>
        <w:tc>
          <w:tcPr>
            <w:tcW w:w="10031" w:type="dxa"/>
            <w:gridSpan w:val="6"/>
          </w:tcPr>
          <w:p w:rsidR="00A87C93" w:rsidRPr="00991A19" w:rsidRDefault="00A87C93" w:rsidP="001A45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Клиническое излечение больных туберкулезом</w:t>
            </w:r>
          </w:p>
        </w:tc>
      </w:tr>
      <w:tr w:rsidR="00FE03A5" w:rsidRPr="00991A19" w:rsidTr="00991A19">
        <w:trPr>
          <w:trHeight w:val="354"/>
        </w:trPr>
        <w:tc>
          <w:tcPr>
            <w:tcW w:w="3652" w:type="dxa"/>
          </w:tcPr>
          <w:p w:rsidR="00FE03A5" w:rsidRPr="00991A19" w:rsidRDefault="00FE03A5" w:rsidP="00FE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Территории/годы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991A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right w:val="nil"/>
            </w:tcBorders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991A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91A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991A19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  <w:tr w:rsidR="00FE03A5" w:rsidRPr="00991A19" w:rsidTr="00991A19">
        <w:tc>
          <w:tcPr>
            <w:tcW w:w="3652" w:type="dxa"/>
          </w:tcPr>
          <w:p w:rsidR="00FE03A5" w:rsidRDefault="00FE03A5" w:rsidP="00FE0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Тюменская область</w:t>
            </w:r>
          </w:p>
          <w:p w:rsidR="00FE03A5" w:rsidRPr="00991A19" w:rsidRDefault="00FE03A5" w:rsidP="00FE03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A19">
              <w:rPr>
                <w:rFonts w:ascii="Arial" w:hAnsi="Arial" w:cs="Arial"/>
                <w:sz w:val="24"/>
                <w:szCs w:val="24"/>
              </w:rPr>
              <w:t>абс</w:t>
            </w:r>
            <w:proofErr w:type="spellEnd"/>
            <w:r w:rsidRPr="00991A19">
              <w:rPr>
                <w:rFonts w:ascii="Arial" w:hAnsi="Arial" w:cs="Arial"/>
                <w:sz w:val="24"/>
                <w:szCs w:val="24"/>
              </w:rPr>
              <w:t>. число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FE0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1070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FE0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1040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FE0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A6E0C">
              <w:rPr>
                <w:rFonts w:ascii="Arial" w:hAnsi="Arial" w:cs="Arial"/>
                <w:b/>
                <w:sz w:val="24"/>
                <w:szCs w:val="24"/>
              </w:rPr>
              <w:t>945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FE03A5" w:rsidP="00FE0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780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E03A5" w:rsidRPr="008A6E0C" w:rsidRDefault="00926CAC" w:rsidP="00FE03A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973</w:t>
            </w:r>
          </w:p>
        </w:tc>
      </w:tr>
      <w:tr w:rsidR="00FE03A5" w:rsidRPr="00991A19" w:rsidTr="00991A19">
        <w:tc>
          <w:tcPr>
            <w:tcW w:w="3652" w:type="dxa"/>
          </w:tcPr>
          <w:p w:rsidR="00FE03A5" w:rsidRPr="00991A19" w:rsidRDefault="00FE03A5" w:rsidP="00FE03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lastRenderedPageBreak/>
              <w:t>доля</w:t>
            </w:r>
            <w:proofErr w:type="gramStart"/>
            <w:r w:rsidRPr="00991A19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46,6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1275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42,8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1276" w:type="dxa"/>
          </w:tcPr>
          <w:p w:rsidR="00FE03A5" w:rsidRPr="00991A19" w:rsidRDefault="00926CAC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47,6</w:t>
            </w:r>
          </w:p>
        </w:tc>
      </w:tr>
      <w:tr w:rsidR="00FE03A5" w:rsidRPr="00991A19" w:rsidTr="00991A19">
        <w:tc>
          <w:tcPr>
            <w:tcW w:w="3652" w:type="dxa"/>
          </w:tcPr>
          <w:p w:rsidR="00FE03A5" w:rsidRPr="00991A19" w:rsidRDefault="00FE03A5" w:rsidP="00FE03A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1A19">
              <w:rPr>
                <w:rFonts w:ascii="Arial" w:hAnsi="Arial" w:cs="Arial"/>
                <w:sz w:val="24"/>
                <w:szCs w:val="24"/>
              </w:rPr>
              <w:t>УрФО</w:t>
            </w:r>
            <w:proofErr w:type="spellEnd"/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34,1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32,4</w:t>
            </w:r>
          </w:p>
        </w:tc>
        <w:tc>
          <w:tcPr>
            <w:tcW w:w="1275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31,8</w:t>
            </w:r>
          </w:p>
        </w:tc>
        <w:tc>
          <w:tcPr>
            <w:tcW w:w="1276" w:type="dxa"/>
          </w:tcPr>
          <w:p w:rsidR="00FE03A5" w:rsidRPr="00991A19" w:rsidRDefault="00926CAC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н/д</w:t>
            </w:r>
          </w:p>
        </w:tc>
        <w:tc>
          <w:tcPr>
            <w:tcW w:w="1276" w:type="dxa"/>
          </w:tcPr>
          <w:p w:rsidR="00FE03A5" w:rsidRPr="00991A19" w:rsidRDefault="00926CAC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</w:tr>
      <w:tr w:rsidR="00FE03A5" w:rsidRPr="00991A19" w:rsidTr="00991A19">
        <w:tc>
          <w:tcPr>
            <w:tcW w:w="3652" w:type="dxa"/>
          </w:tcPr>
          <w:p w:rsidR="00FE03A5" w:rsidRPr="00991A19" w:rsidRDefault="00FE03A5" w:rsidP="00FE03A5">
            <w:pPr>
              <w:pStyle w:val="21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A19">
              <w:rPr>
                <w:rFonts w:ascii="Arial" w:hAnsi="Arial" w:cs="Arial"/>
                <w:sz w:val="24"/>
                <w:szCs w:val="24"/>
              </w:rPr>
              <w:t>35,7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1275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1276" w:type="dxa"/>
          </w:tcPr>
          <w:p w:rsidR="00FE03A5" w:rsidRPr="00991A19" w:rsidRDefault="00FE03A5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276" w:type="dxa"/>
          </w:tcPr>
          <w:p w:rsidR="00FE03A5" w:rsidRPr="00991A19" w:rsidRDefault="00926CAC" w:rsidP="00FE03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</w:tbl>
    <w:p w:rsidR="00FE03A5" w:rsidRDefault="00FE03A5" w:rsidP="00FE03A5">
      <w:pPr>
        <w:jc w:val="right"/>
        <w:rPr>
          <w:rFonts w:ascii="Arial" w:hAnsi="Arial" w:cs="Arial"/>
        </w:rPr>
      </w:pPr>
      <w:r w:rsidRPr="00F27D16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2</w:t>
      </w:r>
      <w:r w:rsidR="003B132E">
        <w:rPr>
          <w:rFonts w:ascii="Arial" w:hAnsi="Arial" w:cs="Arial"/>
        </w:rPr>
        <w:t>1</w:t>
      </w:r>
    </w:p>
    <w:p w:rsidR="0045725B" w:rsidRPr="00FE03A5" w:rsidRDefault="0045725B" w:rsidP="009B4335">
      <w:pPr>
        <w:jc w:val="both"/>
        <w:rPr>
          <w:sz w:val="16"/>
          <w:szCs w:val="16"/>
        </w:rPr>
      </w:pPr>
    </w:p>
    <w:p w:rsidR="00DF1AF7" w:rsidRDefault="001A3FE5" w:rsidP="00917550">
      <w:pPr>
        <w:jc w:val="center"/>
        <w:rPr>
          <w:rFonts w:ascii="Arial" w:hAnsi="Arial" w:cs="Arial"/>
          <w:b/>
          <w:sz w:val="24"/>
          <w:szCs w:val="24"/>
        </w:rPr>
      </w:pPr>
      <w:r w:rsidRPr="00917550">
        <w:rPr>
          <w:rFonts w:ascii="Arial" w:hAnsi="Arial" w:cs="Arial"/>
          <w:b/>
          <w:bCs/>
          <w:sz w:val="24"/>
          <w:szCs w:val="24"/>
        </w:rPr>
        <w:t>5</w:t>
      </w:r>
      <w:r w:rsidR="003D7E4F" w:rsidRPr="00917550">
        <w:rPr>
          <w:rFonts w:ascii="Arial" w:hAnsi="Arial" w:cs="Arial"/>
          <w:b/>
          <w:bCs/>
          <w:sz w:val="24"/>
          <w:szCs w:val="24"/>
        </w:rPr>
        <w:t xml:space="preserve">. </w:t>
      </w:r>
      <w:r w:rsidR="003D7E4F" w:rsidRPr="00917550">
        <w:rPr>
          <w:rFonts w:ascii="Arial" w:hAnsi="Arial" w:cs="Arial"/>
          <w:b/>
          <w:sz w:val="24"/>
          <w:szCs w:val="24"/>
        </w:rPr>
        <w:t>Профилактика туберкулеза</w:t>
      </w:r>
    </w:p>
    <w:p w:rsidR="00EC74D1" w:rsidRPr="00EC74D1" w:rsidRDefault="00EC74D1" w:rsidP="00917550">
      <w:pPr>
        <w:jc w:val="center"/>
        <w:rPr>
          <w:rFonts w:ascii="Arial" w:hAnsi="Arial" w:cs="Arial"/>
          <w:b/>
          <w:sz w:val="16"/>
          <w:szCs w:val="16"/>
        </w:rPr>
      </w:pPr>
    </w:p>
    <w:p w:rsidR="00417895" w:rsidRPr="000D3CBA" w:rsidRDefault="00417895" w:rsidP="004178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3CBA">
        <w:rPr>
          <w:rFonts w:ascii="Arial" w:hAnsi="Arial" w:cs="Arial"/>
          <w:sz w:val="24"/>
          <w:szCs w:val="24"/>
        </w:rPr>
        <w:t>Одн</w:t>
      </w:r>
      <w:r w:rsidR="00926CAC">
        <w:rPr>
          <w:rFonts w:ascii="Arial" w:hAnsi="Arial" w:cs="Arial"/>
          <w:sz w:val="24"/>
          <w:szCs w:val="24"/>
        </w:rPr>
        <w:t>им</w:t>
      </w:r>
      <w:r w:rsidRPr="000D3CBA">
        <w:rPr>
          <w:rFonts w:ascii="Arial" w:hAnsi="Arial" w:cs="Arial"/>
          <w:sz w:val="24"/>
          <w:szCs w:val="24"/>
        </w:rPr>
        <w:t xml:space="preserve"> из приоритетных направл</w:t>
      </w:r>
      <w:r w:rsidR="000E2BE0" w:rsidRPr="000D3CBA">
        <w:rPr>
          <w:rFonts w:ascii="Arial" w:hAnsi="Arial" w:cs="Arial"/>
          <w:sz w:val="24"/>
          <w:szCs w:val="24"/>
        </w:rPr>
        <w:t xml:space="preserve">ений в профилактике туберкулеза </w:t>
      </w:r>
      <w:r w:rsidR="00926CAC">
        <w:rPr>
          <w:rFonts w:ascii="Arial" w:hAnsi="Arial" w:cs="Arial"/>
          <w:sz w:val="24"/>
          <w:szCs w:val="24"/>
        </w:rPr>
        <w:t>является</w:t>
      </w:r>
      <w:r w:rsidR="000E2BE0" w:rsidRPr="000D3CBA">
        <w:rPr>
          <w:rFonts w:ascii="Arial" w:hAnsi="Arial" w:cs="Arial"/>
          <w:sz w:val="24"/>
          <w:szCs w:val="24"/>
        </w:rPr>
        <w:t xml:space="preserve"> </w:t>
      </w:r>
      <w:r w:rsidRPr="000D3CBA">
        <w:rPr>
          <w:rFonts w:ascii="Arial" w:hAnsi="Arial" w:cs="Arial"/>
          <w:sz w:val="24"/>
          <w:szCs w:val="24"/>
        </w:rPr>
        <w:t>вакцинация новорожденных детей</w:t>
      </w:r>
      <w:r w:rsidR="00036A3B" w:rsidRPr="007B395A">
        <w:rPr>
          <w:rFonts w:ascii="Arial" w:hAnsi="Arial" w:cs="Arial"/>
          <w:sz w:val="24"/>
          <w:szCs w:val="24"/>
        </w:rPr>
        <w:t>.</w:t>
      </w:r>
    </w:p>
    <w:p w:rsidR="00A87C93" w:rsidRPr="00B50351" w:rsidRDefault="00A87C93" w:rsidP="004178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50351">
        <w:rPr>
          <w:rFonts w:ascii="Arial" w:hAnsi="Arial" w:cs="Arial"/>
          <w:sz w:val="24"/>
          <w:szCs w:val="24"/>
        </w:rPr>
        <w:t>К мерам, направленным на профилактику и предупреждение распространения туберкулеза необходимо отнести организацию работы в очагах туберкулезной инфекции:</w:t>
      </w:r>
    </w:p>
    <w:p w:rsidR="00B50351" w:rsidRPr="00B50351" w:rsidRDefault="00A87C93" w:rsidP="004178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50351">
        <w:rPr>
          <w:rFonts w:ascii="Arial" w:hAnsi="Arial" w:cs="Arial"/>
          <w:sz w:val="24"/>
          <w:szCs w:val="24"/>
        </w:rPr>
        <w:t>- проведение текущей и заключительн</w:t>
      </w:r>
      <w:r w:rsidR="00B50351" w:rsidRPr="00B50351">
        <w:rPr>
          <w:rFonts w:ascii="Arial" w:hAnsi="Arial" w:cs="Arial"/>
          <w:sz w:val="24"/>
          <w:szCs w:val="24"/>
        </w:rPr>
        <w:t xml:space="preserve">ой </w:t>
      </w:r>
      <w:r w:rsidRPr="00B50351">
        <w:rPr>
          <w:rFonts w:ascii="Arial" w:hAnsi="Arial" w:cs="Arial"/>
          <w:sz w:val="24"/>
          <w:szCs w:val="24"/>
        </w:rPr>
        <w:t>дезинфекции,</w:t>
      </w:r>
    </w:p>
    <w:p w:rsidR="00417895" w:rsidRPr="00B50351" w:rsidRDefault="00B50351" w:rsidP="004178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50351">
        <w:rPr>
          <w:rFonts w:ascii="Arial" w:hAnsi="Arial" w:cs="Arial"/>
          <w:sz w:val="24"/>
          <w:szCs w:val="24"/>
        </w:rPr>
        <w:t xml:space="preserve">- </w:t>
      </w:r>
      <w:r w:rsidR="00A87C93" w:rsidRPr="00B50351">
        <w:rPr>
          <w:rFonts w:ascii="Arial" w:hAnsi="Arial" w:cs="Arial"/>
          <w:sz w:val="24"/>
          <w:szCs w:val="24"/>
        </w:rPr>
        <w:t xml:space="preserve"> обследование лиц</w:t>
      </w:r>
      <w:r w:rsidR="00417895" w:rsidRPr="00B50351">
        <w:rPr>
          <w:rFonts w:ascii="Arial" w:hAnsi="Arial" w:cs="Arial"/>
          <w:sz w:val="24"/>
          <w:szCs w:val="24"/>
        </w:rPr>
        <w:t>, состоящи</w:t>
      </w:r>
      <w:r w:rsidRPr="00B50351">
        <w:rPr>
          <w:rFonts w:ascii="Arial" w:hAnsi="Arial" w:cs="Arial"/>
          <w:sz w:val="24"/>
          <w:szCs w:val="24"/>
        </w:rPr>
        <w:t>х</w:t>
      </w:r>
      <w:r w:rsidR="00417895" w:rsidRPr="00B50351">
        <w:rPr>
          <w:rFonts w:ascii="Arial" w:hAnsi="Arial" w:cs="Arial"/>
          <w:sz w:val="24"/>
          <w:szCs w:val="24"/>
        </w:rPr>
        <w:t xml:space="preserve"> в контакте с больными туберкулезом у </w:t>
      </w:r>
      <w:r w:rsidR="001A45BF" w:rsidRPr="00B50351">
        <w:rPr>
          <w:rFonts w:ascii="Arial" w:hAnsi="Arial" w:cs="Arial"/>
          <w:sz w:val="24"/>
          <w:szCs w:val="24"/>
        </w:rPr>
        <w:t>врача-</w:t>
      </w:r>
      <w:r w:rsidR="00417895" w:rsidRPr="00B50351">
        <w:rPr>
          <w:rFonts w:ascii="Arial" w:hAnsi="Arial" w:cs="Arial"/>
          <w:sz w:val="24"/>
          <w:szCs w:val="24"/>
        </w:rPr>
        <w:t>фтизиатра 2 раза в год</w:t>
      </w:r>
      <w:r w:rsidRPr="00B50351">
        <w:rPr>
          <w:rFonts w:ascii="Arial" w:hAnsi="Arial" w:cs="Arial"/>
          <w:sz w:val="24"/>
          <w:szCs w:val="24"/>
        </w:rPr>
        <w:t xml:space="preserve"> с</w:t>
      </w:r>
      <w:r w:rsidR="00417895" w:rsidRPr="00B50351">
        <w:rPr>
          <w:rFonts w:ascii="Arial" w:hAnsi="Arial" w:cs="Arial"/>
          <w:sz w:val="24"/>
          <w:szCs w:val="24"/>
        </w:rPr>
        <w:t xml:space="preserve"> пров</w:t>
      </w:r>
      <w:r w:rsidRPr="00B50351">
        <w:rPr>
          <w:rFonts w:ascii="Arial" w:hAnsi="Arial" w:cs="Arial"/>
          <w:sz w:val="24"/>
          <w:szCs w:val="24"/>
        </w:rPr>
        <w:t>едением</w:t>
      </w:r>
      <w:r w:rsidR="00417895" w:rsidRPr="00B503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7895" w:rsidRPr="00B50351">
        <w:rPr>
          <w:rFonts w:ascii="Arial" w:hAnsi="Arial" w:cs="Arial"/>
          <w:sz w:val="24"/>
          <w:szCs w:val="24"/>
        </w:rPr>
        <w:t>химиопрофилактик</w:t>
      </w:r>
      <w:r w:rsidRPr="00B50351">
        <w:rPr>
          <w:rFonts w:ascii="Arial" w:hAnsi="Arial" w:cs="Arial"/>
          <w:sz w:val="24"/>
          <w:szCs w:val="24"/>
        </w:rPr>
        <w:t>и</w:t>
      </w:r>
      <w:proofErr w:type="spellEnd"/>
      <w:r w:rsidRPr="00B50351">
        <w:rPr>
          <w:rFonts w:ascii="Arial" w:hAnsi="Arial" w:cs="Arial"/>
          <w:sz w:val="24"/>
          <w:szCs w:val="24"/>
        </w:rPr>
        <w:t xml:space="preserve"> по показаниям</w:t>
      </w:r>
      <w:r w:rsidR="00417895" w:rsidRPr="00B50351">
        <w:rPr>
          <w:rFonts w:ascii="Arial" w:hAnsi="Arial" w:cs="Arial"/>
          <w:sz w:val="24"/>
          <w:szCs w:val="24"/>
        </w:rPr>
        <w:t>.</w:t>
      </w:r>
    </w:p>
    <w:p w:rsidR="00417895" w:rsidRPr="00945CE8" w:rsidRDefault="00B50351" w:rsidP="0041789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945CE8">
        <w:rPr>
          <w:rFonts w:ascii="Arial" w:hAnsi="Arial" w:cs="Arial"/>
          <w:sz w:val="24"/>
          <w:szCs w:val="24"/>
        </w:rPr>
        <w:t xml:space="preserve">- своевременное </w:t>
      </w:r>
      <w:r w:rsidR="007B395A" w:rsidRPr="00945CE8">
        <w:rPr>
          <w:rFonts w:ascii="Arial" w:hAnsi="Arial" w:cs="Arial"/>
          <w:sz w:val="24"/>
          <w:szCs w:val="24"/>
        </w:rPr>
        <w:t xml:space="preserve">разобщение детей с больным туберкулезом и </w:t>
      </w:r>
      <w:r w:rsidRPr="00945CE8">
        <w:rPr>
          <w:rFonts w:ascii="Arial" w:hAnsi="Arial" w:cs="Arial"/>
          <w:sz w:val="24"/>
          <w:szCs w:val="24"/>
        </w:rPr>
        <w:t>направление в специализированные дошкольные учреждения (детские сады) для проведения контролируемого профилактического лечения</w:t>
      </w:r>
      <w:r w:rsidR="00945CE8" w:rsidRPr="00945CE8">
        <w:rPr>
          <w:rFonts w:ascii="Arial" w:hAnsi="Arial" w:cs="Arial"/>
          <w:sz w:val="24"/>
          <w:szCs w:val="24"/>
        </w:rPr>
        <w:t xml:space="preserve"> (по показаниям)</w:t>
      </w:r>
      <w:r w:rsidRPr="00945CE8">
        <w:rPr>
          <w:rFonts w:ascii="Arial" w:hAnsi="Arial" w:cs="Arial"/>
          <w:sz w:val="24"/>
          <w:szCs w:val="24"/>
        </w:rPr>
        <w:t xml:space="preserve"> и детский </w:t>
      </w:r>
      <w:r w:rsidR="00945CE8" w:rsidRPr="00945CE8">
        <w:rPr>
          <w:rFonts w:ascii="Arial" w:hAnsi="Arial" w:cs="Arial"/>
          <w:sz w:val="24"/>
          <w:szCs w:val="24"/>
        </w:rPr>
        <w:t>санаторий (лечебно-реабилитационный центр)</w:t>
      </w:r>
      <w:r w:rsidRPr="00945CE8">
        <w:rPr>
          <w:rFonts w:ascii="Arial" w:hAnsi="Arial" w:cs="Arial"/>
          <w:sz w:val="24"/>
          <w:szCs w:val="24"/>
        </w:rPr>
        <w:t>, куда направляются при наличии показаний и подростки</w:t>
      </w:r>
      <w:r w:rsidR="00417895" w:rsidRPr="00945CE8">
        <w:rPr>
          <w:rFonts w:ascii="Arial" w:hAnsi="Arial" w:cs="Arial"/>
          <w:sz w:val="24"/>
          <w:szCs w:val="24"/>
        </w:rPr>
        <w:t>.</w:t>
      </w:r>
    </w:p>
    <w:p w:rsidR="00417895" w:rsidRPr="000D3CBA" w:rsidRDefault="00417895" w:rsidP="003D7E4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D3CBA">
        <w:rPr>
          <w:rFonts w:ascii="Arial" w:hAnsi="Arial" w:cs="Arial"/>
          <w:sz w:val="24"/>
          <w:szCs w:val="24"/>
        </w:rPr>
        <w:t xml:space="preserve">В стационарных </w:t>
      </w:r>
      <w:r w:rsidR="000D3CBA">
        <w:rPr>
          <w:rFonts w:ascii="Arial" w:hAnsi="Arial" w:cs="Arial"/>
          <w:sz w:val="24"/>
          <w:szCs w:val="24"/>
        </w:rPr>
        <w:t>от</w:t>
      </w:r>
      <w:r w:rsidRPr="000D3CBA">
        <w:rPr>
          <w:rFonts w:ascii="Arial" w:hAnsi="Arial" w:cs="Arial"/>
          <w:sz w:val="24"/>
          <w:szCs w:val="24"/>
        </w:rPr>
        <w:t xml:space="preserve">делениях предусмотрено </w:t>
      </w:r>
      <w:r w:rsidR="000D3CBA" w:rsidRPr="000D3CBA">
        <w:rPr>
          <w:rFonts w:ascii="Arial" w:hAnsi="Arial" w:cs="Arial"/>
          <w:sz w:val="24"/>
          <w:szCs w:val="24"/>
        </w:rPr>
        <w:t xml:space="preserve">распределение пациентов по степени эпидемиологической опасности с соблюдением правил инфекционного контроля, исключающее совместное пребывание больных с </w:t>
      </w:r>
      <w:proofErr w:type="spellStart"/>
      <w:r w:rsidR="000D3CBA" w:rsidRPr="000D3CBA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="000D3CBA" w:rsidRPr="000D3CBA">
        <w:rPr>
          <w:rFonts w:ascii="Arial" w:hAnsi="Arial" w:cs="Arial"/>
          <w:sz w:val="24"/>
          <w:szCs w:val="24"/>
        </w:rPr>
        <w:t xml:space="preserve"> и без </w:t>
      </w:r>
      <w:proofErr w:type="spellStart"/>
      <w:r w:rsidR="000D3CBA" w:rsidRPr="000D3CBA">
        <w:rPr>
          <w:rFonts w:ascii="Arial" w:hAnsi="Arial" w:cs="Arial"/>
          <w:sz w:val="24"/>
          <w:szCs w:val="24"/>
        </w:rPr>
        <w:t>бактериовыделения</w:t>
      </w:r>
      <w:proofErr w:type="spellEnd"/>
      <w:r w:rsidRPr="000D3CBA">
        <w:rPr>
          <w:rFonts w:ascii="Arial" w:hAnsi="Arial" w:cs="Arial"/>
          <w:sz w:val="24"/>
          <w:szCs w:val="24"/>
        </w:rPr>
        <w:t>.</w:t>
      </w:r>
    </w:p>
    <w:p w:rsidR="00417895" w:rsidRPr="00301953" w:rsidRDefault="00417895" w:rsidP="003D7E4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42EB1" w:rsidRDefault="00917550" w:rsidP="009175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7550">
        <w:rPr>
          <w:rFonts w:ascii="Arial" w:hAnsi="Arial" w:cs="Arial"/>
          <w:b/>
          <w:bCs/>
          <w:sz w:val="24"/>
          <w:szCs w:val="24"/>
        </w:rPr>
        <w:t>6</w:t>
      </w:r>
      <w:r w:rsidR="00442EB1" w:rsidRPr="00917550">
        <w:rPr>
          <w:rFonts w:ascii="Arial" w:hAnsi="Arial" w:cs="Arial"/>
          <w:b/>
          <w:bCs/>
          <w:sz w:val="24"/>
          <w:szCs w:val="24"/>
        </w:rPr>
        <w:t>.</w:t>
      </w:r>
      <w:r w:rsidR="00B76277" w:rsidRPr="00917550">
        <w:rPr>
          <w:rFonts w:ascii="Arial" w:hAnsi="Arial" w:cs="Arial"/>
          <w:b/>
          <w:bCs/>
          <w:sz w:val="24"/>
          <w:szCs w:val="24"/>
        </w:rPr>
        <w:t xml:space="preserve"> </w:t>
      </w:r>
      <w:r w:rsidR="00442EB1" w:rsidRPr="00917550">
        <w:rPr>
          <w:rFonts w:ascii="Arial" w:hAnsi="Arial" w:cs="Arial"/>
          <w:b/>
          <w:bCs/>
          <w:sz w:val="24"/>
          <w:szCs w:val="24"/>
        </w:rPr>
        <w:t>Приоритет</w:t>
      </w:r>
      <w:r w:rsidR="00F93F0C" w:rsidRPr="00917550">
        <w:rPr>
          <w:rFonts w:ascii="Arial" w:hAnsi="Arial" w:cs="Arial"/>
          <w:b/>
          <w:bCs/>
          <w:sz w:val="24"/>
          <w:szCs w:val="24"/>
        </w:rPr>
        <w:t xml:space="preserve">ные направления </w:t>
      </w:r>
      <w:r w:rsidR="0038503E">
        <w:rPr>
          <w:rFonts w:ascii="Arial" w:hAnsi="Arial" w:cs="Arial"/>
          <w:b/>
          <w:bCs/>
          <w:sz w:val="24"/>
          <w:szCs w:val="24"/>
        </w:rPr>
        <w:t>в работе фтизиатрической</w:t>
      </w:r>
      <w:r w:rsidR="00F93F0C" w:rsidRPr="00917550">
        <w:rPr>
          <w:rFonts w:ascii="Arial" w:hAnsi="Arial" w:cs="Arial"/>
          <w:b/>
          <w:bCs/>
          <w:sz w:val="24"/>
          <w:szCs w:val="24"/>
        </w:rPr>
        <w:t xml:space="preserve"> службы</w:t>
      </w:r>
    </w:p>
    <w:p w:rsidR="00917550" w:rsidRPr="00917550" w:rsidRDefault="00917550" w:rsidP="009175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565D9" w:rsidRPr="00FF54B9" w:rsidRDefault="00C565D9" w:rsidP="00C565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F54B9">
        <w:rPr>
          <w:rFonts w:ascii="Arial" w:hAnsi="Arial" w:cs="Arial"/>
          <w:sz w:val="24"/>
          <w:szCs w:val="24"/>
        </w:rPr>
        <w:t xml:space="preserve">Приоритетными направлениями в работе противотуберкулезной службы </w:t>
      </w:r>
      <w:r w:rsidR="0038503E">
        <w:rPr>
          <w:rFonts w:ascii="Arial" w:hAnsi="Arial" w:cs="Arial"/>
          <w:sz w:val="24"/>
          <w:szCs w:val="24"/>
        </w:rPr>
        <w:t xml:space="preserve">Тюменской области </w:t>
      </w:r>
      <w:r w:rsidRPr="00FF54B9">
        <w:rPr>
          <w:rFonts w:ascii="Arial" w:hAnsi="Arial" w:cs="Arial"/>
          <w:sz w:val="24"/>
          <w:szCs w:val="24"/>
        </w:rPr>
        <w:t>в 20</w:t>
      </w:r>
      <w:r w:rsidR="00FE03A5">
        <w:rPr>
          <w:rFonts w:ascii="Arial" w:hAnsi="Arial" w:cs="Arial"/>
          <w:sz w:val="24"/>
          <w:szCs w:val="24"/>
        </w:rPr>
        <w:t>20</w:t>
      </w:r>
      <w:r w:rsidRPr="00FF54B9">
        <w:rPr>
          <w:rFonts w:ascii="Arial" w:hAnsi="Arial" w:cs="Arial"/>
          <w:sz w:val="24"/>
          <w:szCs w:val="24"/>
        </w:rPr>
        <w:t>г. остаются:</w:t>
      </w:r>
    </w:p>
    <w:p w:rsidR="00C565D9" w:rsidRPr="0038503E" w:rsidRDefault="00C565D9" w:rsidP="00C565D9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num" w:pos="928"/>
          <w:tab w:val="num" w:pos="107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38503E">
        <w:rPr>
          <w:rFonts w:ascii="Arial" w:hAnsi="Arial" w:cs="Arial"/>
          <w:sz w:val="24"/>
          <w:szCs w:val="24"/>
        </w:rPr>
        <w:t xml:space="preserve">Дальнейшее совершенствование системы активного </w:t>
      </w:r>
      <w:r w:rsidR="0038503E" w:rsidRPr="0038503E">
        <w:rPr>
          <w:rFonts w:ascii="Arial" w:hAnsi="Arial" w:cs="Arial"/>
          <w:sz w:val="24"/>
          <w:szCs w:val="24"/>
        </w:rPr>
        <w:t xml:space="preserve">и </w:t>
      </w:r>
      <w:r w:rsidRPr="0038503E">
        <w:rPr>
          <w:rFonts w:ascii="Arial" w:hAnsi="Arial" w:cs="Arial"/>
          <w:sz w:val="24"/>
          <w:szCs w:val="24"/>
        </w:rPr>
        <w:t>своевременного</w:t>
      </w:r>
      <w:r w:rsidR="00FE03A5">
        <w:rPr>
          <w:rFonts w:ascii="Arial" w:hAnsi="Arial" w:cs="Arial"/>
          <w:sz w:val="24"/>
          <w:szCs w:val="24"/>
        </w:rPr>
        <w:t xml:space="preserve"> (раннего)</w:t>
      </w:r>
      <w:r w:rsidRPr="0038503E">
        <w:rPr>
          <w:rFonts w:ascii="Arial" w:hAnsi="Arial" w:cs="Arial"/>
          <w:sz w:val="24"/>
          <w:szCs w:val="24"/>
        </w:rPr>
        <w:t xml:space="preserve"> выявления больных туберкулезом медицинскими организациями всеми доступными методами (флюорографическим, </w:t>
      </w:r>
      <w:r w:rsidR="0038503E" w:rsidRPr="0038503E">
        <w:rPr>
          <w:rFonts w:ascii="Arial" w:hAnsi="Arial" w:cs="Arial"/>
          <w:sz w:val="24"/>
          <w:szCs w:val="24"/>
        </w:rPr>
        <w:t xml:space="preserve">иммунодиагностическим и </w:t>
      </w:r>
      <w:r w:rsidRPr="0038503E">
        <w:rPr>
          <w:rFonts w:ascii="Arial" w:hAnsi="Arial" w:cs="Arial"/>
          <w:sz w:val="24"/>
          <w:szCs w:val="24"/>
        </w:rPr>
        <w:t xml:space="preserve">микроскопическим), </w:t>
      </w:r>
      <w:r w:rsidR="0038503E" w:rsidRPr="0038503E">
        <w:rPr>
          <w:rFonts w:ascii="Arial" w:hAnsi="Arial" w:cs="Arial"/>
          <w:sz w:val="24"/>
          <w:szCs w:val="24"/>
        </w:rPr>
        <w:t xml:space="preserve">уделяя </w:t>
      </w:r>
      <w:r w:rsidRPr="0038503E">
        <w:rPr>
          <w:rFonts w:ascii="Arial" w:hAnsi="Arial" w:cs="Arial"/>
          <w:sz w:val="24"/>
          <w:szCs w:val="24"/>
        </w:rPr>
        <w:t>особое внимание лиц</w:t>
      </w:r>
      <w:r w:rsidR="0038503E" w:rsidRPr="0038503E">
        <w:rPr>
          <w:rFonts w:ascii="Arial" w:hAnsi="Arial" w:cs="Arial"/>
          <w:sz w:val="24"/>
          <w:szCs w:val="24"/>
        </w:rPr>
        <w:t>ам</w:t>
      </w:r>
      <w:r w:rsidRPr="0038503E">
        <w:rPr>
          <w:rFonts w:ascii="Arial" w:hAnsi="Arial" w:cs="Arial"/>
          <w:sz w:val="24"/>
          <w:szCs w:val="24"/>
        </w:rPr>
        <w:t>, необследованны</w:t>
      </w:r>
      <w:r w:rsidR="0038503E" w:rsidRPr="0038503E">
        <w:rPr>
          <w:rFonts w:ascii="Arial" w:hAnsi="Arial" w:cs="Arial"/>
          <w:sz w:val="24"/>
          <w:szCs w:val="24"/>
        </w:rPr>
        <w:t>м</w:t>
      </w:r>
      <w:r w:rsidRPr="0038503E">
        <w:rPr>
          <w:rFonts w:ascii="Arial" w:hAnsi="Arial" w:cs="Arial"/>
          <w:sz w:val="24"/>
          <w:szCs w:val="24"/>
        </w:rPr>
        <w:t xml:space="preserve"> 2 года и более, групп</w:t>
      </w:r>
      <w:r w:rsidR="0038503E" w:rsidRPr="0038503E">
        <w:rPr>
          <w:rFonts w:ascii="Arial" w:hAnsi="Arial" w:cs="Arial"/>
          <w:sz w:val="24"/>
          <w:szCs w:val="24"/>
        </w:rPr>
        <w:t>ам</w:t>
      </w:r>
      <w:r w:rsidRPr="0038503E">
        <w:rPr>
          <w:rFonts w:ascii="Arial" w:hAnsi="Arial" w:cs="Arial"/>
          <w:sz w:val="24"/>
          <w:szCs w:val="24"/>
        </w:rPr>
        <w:t xml:space="preserve"> риска (социального, соматического и эпидемического), детско</w:t>
      </w:r>
      <w:r w:rsidR="0038503E" w:rsidRPr="0038503E">
        <w:rPr>
          <w:rFonts w:ascii="Arial" w:hAnsi="Arial" w:cs="Arial"/>
          <w:sz w:val="24"/>
          <w:szCs w:val="24"/>
        </w:rPr>
        <w:t>му</w:t>
      </w:r>
      <w:r w:rsidRPr="0038503E">
        <w:rPr>
          <w:rFonts w:ascii="Arial" w:hAnsi="Arial" w:cs="Arial"/>
          <w:sz w:val="24"/>
          <w:szCs w:val="24"/>
        </w:rPr>
        <w:t xml:space="preserve"> и подростково</w:t>
      </w:r>
      <w:r w:rsidR="0038503E" w:rsidRPr="0038503E">
        <w:rPr>
          <w:rFonts w:ascii="Arial" w:hAnsi="Arial" w:cs="Arial"/>
          <w:sz w:val="24"/>
          <w:szCs w:val="24"/>
        </w:rPr>
        <w:t>му</w:t>
      </w:r>
      <w:r w:rsidRPr="0038503E">
        <w:rPr>
          <w:rFonts w:ascii="Arial" w:hAnsi="Arial" w:cs="Arial"/>
          <w:sz w:val="24"/>
          <w:szCs w:val="24"/>
        </w:rPr>
        <w:t xml:space="preserve"> населени</w:t>
      </w:r>
      <w:r w:rsidR="0038503E" w:rsidRPr="0038503E">
        <w:rPr>
          <w:rFonts w:ascii="Arial" w:hAnsi="Arial" w:cs="Arial"/>
          <w:sz w:val="24"/>
          <w:szCs w:val="24"/>
        </w:rPr>
        <w:t>ю</w:t>
      </w:r>
      <w:r w:rsidRPr="0038503E">
        <w:rPr>
          <w:rFonts w:ascii="Arial" w:hAnsi="Arial" w:cs="Arial"/>
          <w:sz w:val="24"/>
          <w:szCs w:val="24"/>
        </w:rPr>
        <w:t>:</w:t>
      </w:r>
    </w:p>
    <w:p w:rsidR="00C565D9" w:rsidRPr="0038503E" w:rsidRDefault="00713103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65D9" w:rsidRPr="0038503E">
        <w:rPr>
          <w:rFonts w:ascii="Arial" w:hAnsi="Arial" w:cs="Arial"/>
          <w:sz w:val="24"/>
          <w:szCs w:val="24"/>
        </w:rPr>
        <w:t>охват флюорографическими осмотрами не менее 85% населения, подлежащего данному виду обследования (в том числе подростки – 100%);</w:t>
      </w:r>
    </w:p>
    <w:p w:rsidR="00C565D9" w:rsidRPr="0038503E" w:rsidRDefault="00C565D9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8503E">
        <w:rPr>
          <w:rFonts w:ascii="Arial" w:hAnsi="Arial" w:cs="Arial"/>
          <w:sz w:val="24"/>
          <w:szCs w:val="24"/>
        </w:rPr>
        <w:t xml:space="preserve">- охват флюорографическими осмотрами не менее </w:t>
      </w:r>
      <w:r w:rsidR="0038503E" w:rsidRPr="00713103">
        <w:rPr>
          <w:rFonts w:ascii="Arial" w:hAnsi="Arial" w:cs="Arial"/>
          <w:sz w:val="24"/>
          <w:szCs w:val="24"/>
        </w:rPr>
        <w:t>85</w:t>
      </w:r>
      <w:r w:rsidRPr="0038503E">
        <w:rPr>
          <w:rFonts w:ascii="Arial" w:hAnsi="Arial" w:cs="Arial"/>
          <w:sz w:val="24"/>
          <w:szCs w:val="24"/>
        </w:rPr>
        <w:t>% лиц, относящихся к социальной группе риска (лица БОМЖ, состоящие на учете у врача-нарколога и врача-психиатра, ВИЧ-инфицированные, освободившиеся из УФСИН).</w:t>
      </w:r>
    </w:p>
    <w:p w:rsidR="00C565D9" w:rsidRPr="0038503E" w:rsidRDefault="00C565D9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8503E">
        <w:rPr>
          <w:rFonts w:ascii="Arial" w:hAnsi="Arial" w:cs="Arial"/>
          <w:sz w:val="24"/>
          <w:szCs w:val="24"/>
        </w:rPr>
        <w:t xml:space="preserve">- охват </w:t>
      </w:r>
      <w:r w:rsidR="0038503E" w:rsidRPr="0038503E">
        <w:rPr>
          <w:rFonts w:ascii="Arial" w:hAnsi="Arial" w:cs="Arial"/>
          <w:sz w:val="24"/>
          <w:szCs w:val="24"/>
        </w:rPr>
        <w:t>иммунодиагностическими</w:t>
      </w:r>
      <w:r w:rsidRPr="0038503E">
        <w:rPr>
          <w:rFonts w:ascii="Arial" w:hAnsi="Arial" w:cs="Arial"/>
          <w:sz w:val="24"/>
          <w:szCs w:val="24"/>
        </w:rPr>
        <w:t xml:space="preserve"> пробами не менее </w:t>
      </w:r>
      <w:r w:rsidRPr="00713103">
        <w:rPr>
          <w:rFonts w:ascii="Arial" w:hAnsi="Arial" w:cs="Arial"/>
          <w:sz w:val="24"/>
          <w:szCs w:val="24"/>
        </w:rPr>
        <w:t>96</w:t>
      </w:r>
      <w:r w:rsidRPr="0038503E">
        <w:rPr>
          <w:rFonts w:ascii="Arial" w:hAnsi="Arial" w:cs="Arial"/>
          <w:sz w:val="24"/>
          <w:szCs w:val="24"/>
        </w:rPr>
        <w:t>% детского населения;</w:t>
      </w:r>
    </w:p>
    <w:p w:rsidR="00C565D9" w:rsidRPr="0038503E" w:rsidRDefault="00C565D9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8503E">
        <w:rPr>
          <w:rFonts w:ascii="Arial" w:hAnsi="Arial" w:cs="Arial"/>
          <w:sz w:val="24"/>
          <w:szCs w:val="24"/>
        </w:rPr>
        <w:t>- обследование нетранспортабельных на МБТ во всех случаях при наличии продуктивного кашля;</w:t>
      </w:r>
    </w:p>
    <w:p w:rsidR="00C565D9" w:rsidRPr="0038503E" w:rsidRDefault="00C565D9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8503E">
        <w:rPr>
          <w:rFonts w:ascii="Arial" w:hAnsi="Arial" w:cs="Arial"/>
          <w:sz w:val="24"/>
          <w:szCs w:val="24"/>
        </w:rPr>
        <w:t xml:space="preserve">- проведение </w:t>
      </w:r>
      <w:proofErr w:type="spellStart"/>
      <w:r w:rsidRPr="0038503E">
        <w:rPr>
          <w:rFonts w:ascii="Arial" w:hAnsi="Arial" w:cs="Arial"/>
          <w:sz w:val="24"/>
          <w:szCs w:val="24"/>
        </w:rPr>
        <w:t>дообследования</w:t>
      </w:r>
      <w:proofErr w:type="spellEnd"/>
      <w:r w:rsidRPr="0038503E">
        <w:rPr>
          <w:rFonts w:ascii="Arial" w:hAnsi="Arial" w:cs="Arial"/>
          <w:sz w:val="24"/>
          <w:szCs w:val="24"/>
        </w:rPr>
        <w:t xml:space="preserve"> после флюорографии и выявление патологии в течение 10 дней </w:t>
      </w:r>
      <w:proofErr w:type="gramStart"/>
      <w:r w:rsidRPr="0038503E">
        <w:rPr>
          <w:rFonts w:ascii="Arial" w:hAnsi="Arial" w:cs="Arial"/>
          <w:sz w:val="24"/>
          <w:szCs w:val="24"/>
        </w:rPr>
        <w:t>у</w:t>
      </w:r>
      <w:proofErr w:type="gramEnd"/>
      <w:r w:rsidRPr="0038503E">
        <w:rPr>
          <w:rFonts w:ascii="Arial" w:hAnsi="Arial" w:cs="Arial"/>
          <w:sz w:val="24"/>
          <w:szCs w:val="24"/>
        </w:rPr>
        <w:t xml:space="preserve"> не менее 98% нуждающихся в </w:t>
      </w:r>
      <w:proofErr w:type="spellStart"/>
      <w:r w:rsidRPr="0038503E">
        <w:rPr>
          <w:rFonts w:ascii="Arial" w:hAnsi="Arial" w:cs="Arial"/>
          <w:sz w:val="24"/>
          <w:szCs w:val="24"/>
        </w:rPr>
        <w:t>дообследовании</w:t>
      </w:r>
      <w:proofErr w:type="spellEnd"/>
      <w:r w:rsidRPr="0038503E">
        <w:rPr>
          <w:rFonts w:ascii="Arial" w:hAnsi="Arial" w:cs="Arial"/>
          <w:sz w:val="24"/>
          <w:szCs w:val="24"/>
        </w:rPr>
        <w:t xml:space="preserve">; </w:t>
      </w:r>
    </w:p>
    <w:p w:rsidR="00C565D9" w:rsidRPr="00656A64" w:rsidRDefault="00656A64" w:rsidP="00C565D9">
      <w:pPr>
        <w:numPr>
          <w:ilvl w:val="0"/>
          <w:numId w:val="2"/>
        </w:numPr>
        <w:tabs>
          <w:tab w:val="clear" w:pos="360"/>
          <w:tab w:val="num" w:pos="0"/>
          <w:tab w:val="left" w:pos="851"/>
          <w:tab w:val="num" w:pos="928"/>
          <w:tab w:val="num" w:pos="107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56A64">
        <w:rPr>
          <w:rFonts w:ascii="Arial" w:hAnsi="Arial" w:cs="Arial"/>
          <w:sz w:val="24"/>
          <w:szCs w:val="24"/>
        </w:rPr>
        <w:t>Э</w:t>
      </w:r>
      <w:r w:rsidR="00C565D9" w:rsidRPr="00656A64">
        <w:rPr>
          <w:rFonts w:ascii="Arial" w:hAnsi="Arial" w:cs="Arial"/>
          <w:sz w:val="24"/>
          <w:szCs w:val="24"/>
        </w:rPr>
        <w:t>ффективно</w:t>
      </w:r>
      <w:r w:rsidRPr="00656A64">
        <w:rPr>
          <w:rFonts w:ascii="Arial" w:hAnsi="Arial" w:cs="Arial"/>
          <w:sz w:val="24"/>
          <w:szCs w:val="24"/>
        </w:rPr>
        <w:t>е</w:t>
      </w:r>
      <w:r w:rsidR="00C565D9" w:rsidRPr="00656A64">
        <w:rPr>
          <w:rFonts w:ascii="Arial" w:hAnsi="Arial" w:cs="Arial"/>
          <w:sz w:val="24"/>
          <w:szCs w:val="24"/>
        </w:rPr>
        <w:t xml:space="preserve"> лечени</w:t>
      </w:r>
      <w:r w:rsidRPr="00656A64">
        <w:rPr>
          <w:rFonts w:ascii="Arial" w:hAnsi="Arial" w:cs="Arial"/>
          <w:sz w:val="24"/>
          <w:szCs w:val="24"/>
        </w:rPr>
        <w:t>е</w:t>
      </w:r>
      <w:r w:rsidR="00C565D9" w:rsidRPr="00656A64">
        <w:rPr>
          <w:rFonts w:ascii="Arial" w:hAnsi="Arial" w:cs="Arial"/>
          <w:sz w:val="24"/>
          <w:szCs w:val="24"/>
        </w:rPr>
        <w:t xml:space="preserve"> впервые выявленных больных:</w:t>
      </w:r>
    </w:p>
    <w:p w:rsidR="00C565D9" w:rsidRPr="00656A64" w:rsidRDefault="00C565D9" w:rsidP="00656A64">
      <w:pPr>
        <w:tabs>
          <w:tab w:val="left" w:pos="851"/>
          <w:tab w:val="num" w:pos="1070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656A64">
        <w:rPr>
          <w:rFonts w:ascii="Arial" w:hAnsi="Arial" w:cs="Arial"/>
          <w:sz w:val="24"/>
          <w:szCs w:val="24"/>
        </w:rPr>
        <w:t xml:space="preserve"> - с </w:t>
      </w:r>
      <w:proofErr w:type="spellStart"/>
      <w:r w:rsidRPr="00656A64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Pr="00656A6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56A64">
        <w:rPr>
          <w:rFonts w:ascii="Arial" w:hAnsi="Arial" w:cs="Arial"/>
          <w:sz w:val="24"/>
          <w:szCs w:val="24"/>
        </w:rPr>
        <w:t>подтвержденным</w:t>
      </w:r>
      <w:proofErr w:type="gramEnd"/>
      <w:r w:rsidRPr="00656A64">
        <w:rPr>
          <w:rFonts w:ascii="Arial" w:hAnsi="Arial" w:cs="Arial"/>
          <w:sz w:val="24"/>
          <w:szCs w:val="24"/>
        </w:rPr>
        <w:t xml:space="preserve"> микроскопией, эффективно</w:t>
      </w:r>
    </w:p>
    <w:p w:rsidR="00C565D9" w:rsidRPr="00656A64" w:rsidRDefault="00C565D9" w:rsidP="00656A64">
      <w:pPr>
        <w:tabs>
          <w:tab w:val="left" w:pos="851"/>
          <w:tab w:val="num" w:pos="1070"/>
        </w:tabs>
        <w:jc w:val="both"/>
        <w:rPr>
          <w:rFonts w:ascii="Arial" w:hAnsi="Arial" w:cs="Arial"/>
          <w:sz w:val="24"/>
          <w:szCs w:val="24"/>
        </w:rPr>
      </w:pPr>
      <w:proofErr w:type="gramStart"/>
      <w:r w:rsidRPr="00656A64">
        <w:rPr>
          <w:rFonts w:ascii="Arial" w:hAnsi="Arial" w:cs="Arial"/>
          <w:sz w:val="24"/>
          <w:szCs w:val="24"/>
        </w:rPr>
        <w:t>закончивших</w:t>
      </w:r>
      <w:proofErr w:type="gramEnd"/>
      <w:r w:rsidRPr="00656A64">
        <w:rPr>
          <w:rFonts w:ascii="Arial" w:hAnsi="Arial" w:cs="Arial"/>
          <w:sz w:val="24"/>
          <w:szCs w:val="24"/>
        </w:rPr>
        <w:t xml:space="preserve"> лечение по </w:t>
      </w:r>
      <w:r w:rsidRPr="00656A64">
        <w:rPr>
          <w:rFonts w:ascii="Arial" w:hAnsi="Arial" w:cs="Arial"/>
          <w:sz w:val="24"/>
          <w:szCs w:val="24"/>
          <w:lang w:val="en-US"/>
        </w:rPr>
        <w:t>I</w:t>
      </w:r>
      <w:r w:rsidRPr="00656A64">
        <w:rPr>
          <w:rFonts w:ascii="Arial" w:hAnsi="Arial" w:cs="Arial"/>
          <w:sz w:val="24"/>
          <w:szCs w:val="24"/>
        </w:rPr>
        <w:t xml:space="preserve">, </w:t>
      </w:r>
      <w:r w:rsidRPr="00656A64">
        <w:rPr>
          <w:rFonts w:ascii="Arial" w:hAnsi="Arial" w:cs="Arial"/>
          <w:sz w:val="24"/>
          <w:szCs w:val="24"/>
          <w:lang w:val="en-US"/>
        </w:rPr>
        <w:t>II</w:t>
      </w:r>
      <w:r w:rsidRPr="00656A64">
        <w:rPr>
          <w:rFonts w:ascii="Arial" w:hAnsi="Arial" w:cs="Arial"/>
          <w:sz w:val="24"/>
          <w:szCs w:val="24"/>
        </w:rPr>
        <w:t xml:space="preserve">, </w:t>
      </w:r>
      <w:r w:rsidRPr="00656A64">
        <w:rPr>
          <w:rFonts w:ascii="Arial" w:hAnsi="Arial" w:cs="Arial"/>
          <w:sz w:val="24"/>
          <w:szCs w:val="24"/>
          <w:lang w:val="en-US"/>
        </w:rPr>
        <w:t>III</w:t>
      </w:r>
      <w:r w:rsidRPr="00656A64">
        <w:rPr>
          <w:rFonts w:ascii="Arial" w:hAnsi="Arial" w:cs="Arial"/>
          <w:sz w:val="24"/>
          <w:szCs w:val="24"/>
        </w:rPr>
        <w:t xml:space="preserve"> режимам химиотерапии не менее </w:t>
      </w:r>
      <w:r w:rsidRPr="00713103">
        <w:rPr>
          <w:rFonts w:ascii="Arial" w:hAnsi="Arial" w:cs="Arial"/>
          <w:sz w:val="24"/>
          <w:szCs w:val="24"/>
        </w:rPr>
        <w:t>85%</w:t>
      </w:r>
      <w:r w:rsidRPr="00656A64">
        <w:rPr>
          <w:rFonts w:ascii="Arial" w:hAnsi="Arial" w:cs="Arial"/>
          <w:sz w:val="24"/>
          <w:szCs w:val="24"/>
        </w:rPr>
        <w:t>;</w:t>
      </w:r>
    </w:p>
    <w:p w:rsidR="00C565D9" w:rsidRDefault="00C565D9" w:rsidP="00656A64">
      <w:pPr>
        <w:tabs>
          <w:tab w:val="left" w:pos="851"/>
          <w:tab w:val="num" w:pos="107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6A64">
        <w:rPr>
          <w:rFonts w:ascii="Arial" w:hAnsi="Arial" w:cs="Arial"/>
          <w:sz w:val="24"/>
          <w:szCs w:val="24"/>
        </w:rPr>
        <w:t xml:space="preserve">- </w:t>
      </w:r>
      <w:r w:rsidR="00656A64" w:rsidRPr="00656A64">
        <w:rPr>
          <w:rFonts w:ascii="Arial" w:hAnsi="Arial" w:cs="Arial"/>
          <w:sz w:val="24"/>
          <w:szCs w:val="24"/>
        </w:rPr>
        <w:t xml:space="preserve">с </w:t>
      </w:r>
      <w:r w:rsidRPr="00656A64">
        <w:rPr>
          <w:rFonts w:ascii="Arial" w:hAnsi="Arial" w:cs="Arial"/>
          <w:sz w:val="24"/>
          <w:szCs w:val="24"/>
        </w:rPr>
        <w:t>МЛУ</w:t>
      </w:r>
      <w:r w:rsidR="00656A64" w:rsidRPr="00656A64">
        <w:rPr>
          <w:rFonts w:ascii="Arial" w:hAnsi="Arial" w:cs="Arial"/>
          <w:sz w:val="24"/>
          <w:szCs w:val="24"/>
        </w:rPr>
        <w:t>/</w:t>
      </w:r>
      <w:r w:rsidRPr="00656A64">
        <w:rPr>
          <w:rFonts w:ascii="Arial" w:hAnsi="Arial" w:cs="Arial"/>
          <w:sz w:val="24"/>
          <w:szCs w:val="24"/>
        </w:rPr>
        <w:t xml:space="preserve">ШЛУ туберкулезом, эффективно </w:t>
      </w:r>
      <w:proofErr w:type="gramStart"/>
      <w:r w:rsidRPr="00656A64">
        <w:rPr>
          <w:rFonts w:ascii="Arial" w:hAnsi="Arial" w:cs="Arial"/>
          <w:sz w:val="24"/>
          <w:szCs w:val="24"/>
        </w:rPr>
        <w:t>закончивших</w:t>
      </w:r>
      <w:proofErr w:type="gramEnd"/>
      <w:r w:rsidRPr="00656A64">
        <w:rPr>
          <w:rFonts w:ascii="Arial" w:hAnsi="Arial" w:cs="Arial"/>
          <w:sz w:val="24"/>
          <w:szCs w:val="24"/>
        </w:rPr>
        <w:t xml:space="preserve"> лечение по </w:t>
      </w:r>
      <w:r w:rsidRPr="00656A64">
        <w:rPr>
          <w:rFonts w:ascii="Arial" w:hAnsi="Arial" w:cs="Arial"/>
          <w:sz w:val="24"/>
          <w:szCs w:val="24"/>
          <w:lang w:val="en-US"/>
        </w:rPr>
        <w:t>IV</w:t>
      </w:r>
      <w:r w:rsidRPr="00656A64">
        <w:rPr>
          <w:rFonts w:ascii="Arial" w:hAnsi="Arial" w:cs="Arial"/>
          <w:sz w:val="24"/>
          <w:szCs w:val="24"/>
        </w:rPr>
        <w:t xml:space="preserve"> и </w:t>
      </w:r>
      <w:r w:rsidRPr="00656A64">
        <w:rPr>
          <w:rFonts w:ascii="Arial" w:hAnsi="Arial" w:cs="Arial"/>
          <w:sz w:val="24"/>
          <w:szCs w:val="24"/>
          <w:lang w:val="en-US"/>
        </w:rPr>
        <w:t>V</w:t>
      </w:r>
      <w:r w:rsidRPr="00656A64">
        <w:rPr>
          <w:rFonts w:ascii="Arial" w:hAnsi="Arial" w:cs="Arial"/>
          <w:sz w:val="24"/>
          <w:szCs w:val="24"/>
        </w:rPr>
        <w:t xml:space="preserve"> режимам химиотерапии не менее </w:t>
      </w:r>
      <w:r w:rsidRPr="00713103">
        <w:rPr>
          <w:rFonts w:ascii="Arial" w:hAnsi="Arial" w:cs="Arial"/>
          <w:sz w:val="24"/>
          <w:szCs w:val="24"/>
        </w:rPr>
        <w:t>60%</w:t>
      </w:r>
      <w:r w:rsidRPr="00656A64">
        <w:rPr>
          <w:rFonts w:ascii="Arial" w:hAnsi="Arial" w:cs="Arial"/>
          <w:sz w:val="24"/>
          <w:szCs w:val="24"/>
        </w:rPr>
        <w:t>;</w:t>
      </w:r>
    </w:p>
    <w:p w:rsidR="00656A64" w:rsidRDefault="00656A64" w:rsidP="00656A64">
      <w:pPr>
        <w:tabs>
          <w:tab w:val="left" w:pos="851"/>
          <w:tab w:val="num" w:pos="107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Т</w:t>
      </w:r>
      <w:r w:rsidRPr="00656A64">
        <w:rPr>
          <w:rFonts w:ascii="Arial" w:hAnsi="Arial" w:cs="Arial"/>
          <w:sz w:val="24"/>
          <w:szCs w:val="24"/>
        </w:rPr>
        <w:t>естирование на лекарственную устойчивость возбудителя до начала лечения</w:t>
      </w:r>
    </w:p>
    <w:p w:rsidR="00656A64" w:rsidRPr="00713103" w:rsidRDefault="00656A64" w:rsidP="00656A64">
      <w:pPr>
        <w:tabs>
          <w:tab w:val="left" w:pos="851"/>
          <w:tab w:val="num" w:pos="107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56A64">
        <w:rPr>
          <w:rFonts w:ascii="Arial" w:hAnsi="Arial" w:cs="Arial"/>
          <w:sz w:val="24"/>
          <w:szCs w:val="24"/>
        </w:rPr>
        <w:t xml:space="preserve"> впервые выявленных больных с </w:t>
      </w:r>
      <w:proofErr w:type="spellStart"/>
      <w:r w:rsidRPr="00656A64">
        <w:rPr>
          <w:rFonts w:ascii="Arial" w:hAnsi="Arial" w:cs="Arial"/>
          <w:sz w:val="24"/>
          <w:szCs w:val="24"/>
        </w:rPr>
        <w:t>бактериовыделением</w:t>
      </w:r>
      <w:proofErr w:type="spellEnd"/>
      <w:r w:rsidRPr="00656A64">
        <w:rPr>
          <w:rFonts w:ascii="Arial" w:hAnsi="Arial" w:cs="Arial"/>
          <w:sz w:val="24"/>
          <w:szCs w:val="24"/>
        </w:rPr>
        <w:t xml:space="preserve"> и/или выделенной ДНК МБТ молекулярно-генетическими методами</w:t>
      </w:r>
      <w:r>
        <w:rPr>
          <w:rFonts w:ascii="Arial" w:hAnsi="Arial" w:cs="Arial"/>
          <w:sz w:val="24"/>
          <w:szCs w:val="24"/>
        </w:rPr>
        <w:t xml:space="preserve"> </w:t>
      </w:r>
      <w:r w:rsidR="00713103" w:rsidRPr="00713103">
        <w:rPr>
          <w:rFonts w:ascii="Arial" w:hAnsi="Arial" w:cs="Arial"/>
          <w:sz w:val="24"/>
          <w:szCs w:val="24"/>
        </w:rPr>
        <w:t>100</w:t>
      </w:r>
      <w:r w:rsidRPr="00713103">
        <w:rPr>
          <w:rFonts w:ascii="Arial" w:hAnsi="Arial" w:cs="Arial"/>
          <w:sz w:val="24"/>
          <w:szCs w:val="24"/>
        </w:rPr>
        <w:t>%;</w:t>
      </w:r>
    </w:p>
    <w:p w:rsidR="00656A64" w:rsidRPr="00656A64" w:rsidRDefault="00656A64" w:rsidP="00656A64">
      <w:pPr>
        <w:ind w:firstLine="567"/>
        <w:rPr>
          <w:rFonts w:ascii="Arial" w:hAnsi="Arial" w:cs="Arial"/>
          <w:sz w:val="24"/>
          <w:szCs w:val="24"/>
        </w:rPr>
      </w:pPr>
      <w:r w:rsidRPr="00713103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713103">
        <w:rPr>
          <w:rFonts w:ascii="Arial" w:hAnsi="Arial" w:cs="Arial"/>
          <w:sz w:val="24"/>
          <w:szCs w:val="24"/>
        </w:rPr>
        <w:t>культуральным</w:t>
      </w:r>
      <w:proofErr w:type="spellEnd"/>
      <w:r w:rsidRPr="00713103">
        <w:rPr>
          <w:rFonts w:ascii="Arial" w:hAnsi="Arial" w:cs="Arial"/>
          <w:sz w:val="24"/>
          <w:szCs w:val="24"/>
        </w:rPr>
        <w:t xml:space="preserve"> методом на жидких средах</w:t>
      </w:r>
      <w:r w:rsidRPr="00713103">
        <w:t xml:space="preserve"> </w:t>
      </w:r>
      <w:r w:rsidR="00713103" w:rsidRPr="00713103">
        <w:rPr>
          <w:rFonts w:ascii="Arial" w:hAnsi="Arial" w:cs="Arial"/>
          <w:sz w:val="24"/>
          <w:szCs w:val="24"/>
        </w:rPr>
        <w:t>100</w:t>
      </w:r>
      <w:r w:rsidRPr="00656A64">
        <w:rPr>
          <w:rFonts w:ascii="Arial" w:hAnsi="Arial" w:cs="Arial"/>
          <w:sz w:val="24"/>
          <w:szCs w:val="24"/>
        </w:rPr>
        <w:t>%</w:t>
      </w:r>
      <w:r w:rsidR="00C13ADB">
        <w:rPr>
          <w:rFonts w:ascii="Arial" w:hAnsi="Arial" w:cs="Arial"/>
          <w:sz w:val="24"/>
          <w:szCs w:val="24"/>
        </w:rPr>
        <w:t>.</w:t>
      </w:r>
    </w:p>
    <w:p w:rsidR="00C565D9" w:rsidRPr="00656A64" w:rsidRDefault="00C565D9" w:rsidP="00C565D9">
      <w:pPr>
        <w:tabs>
          <w:tab w:val="left" w:pos="851"/>
          <w:tab w:val="num" w:pos="107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56A64">
        <w:rPr>
          <w:rFonts w:ascii="Arial" w:hAnsi="Arial" w:cs="Arial"/>
          <w:sz w:val="24"/>
          <w:szCs w:val="24"/>
        </w:rPr>
        <w:t>2.</w:t>
      </w:r>
      <w:r w:rsidR="00656A64" w:rsidRPr="00656A64">
        <w:rPr>
          <w:rFonts w:ascii="Arial" w:hAnsi="Arial" w:cs="Arial"/>
          <w:sz w:val="24"/>
          <w:szCs w:val="24"/>
        </w:rPr>
        <w:t>2</w:t>
      </w:r>
      <w:r w:rsidRPr="00656A64">
        <w:rPr>
          <w:rFonts w:ascii="Arial" w:hAnsi="Arial" w:cs="Arial"/>
          <w:sz w:val="24"/>
          <w:szCs w:val="24"/>
        </w:rPr>
        <w:t xml:space="preserve">. </w:t>
      </w:r>
      <w:r w:rsidR="00C13ADB">
        <w:rPr>
          <w:rFonts w:ascii="Arial" w:hAnsi="Arial" w:cs="Arial"/>
          <w:sz w:val="24"/>
          <w:szCs w:val="24"/>
        </w:rPr>
        <w:t>Э</w:t>
      </w:r>
      <w:r w:rsidRPr="00656A64">
        <w:rPr>
          <w:rFonts w:ascii="Arial" w:hAnsi="Arial" w:cs="Arial"/>
          <w:sz w:val="24"/>
          <w:szCs w:val="24"/>
        </w:rPr>
        <w:t>ффективно</w:t>
      </w:r>
      <w:r w:rsidR="00C13ADB">
        <w:rPr>
          <w:rFonts w:ascii="Arial" w:hAnsi="Arial" w:cs="Arial"/>
          <w:sz w:val="24"/>
          <w:szCs w:val="24"/>
        </w:rPr>
        <w:t>е</w:t>
      </w:r>
      <w:r w:rsidRPr="00656A64">
        <w:rPr>
          <w:rFonts w:ascii="Arial" w:hAnsi="Arial" w:cs="Arial"/>
          <w:sz w:val="24"/>
          <w:szCs w:val="24"/>
        </w:rPr>
        <w:t xml:space="preserve"> лечени</w:t>
      </w:r>
      <w:r w:rsidR="00C13ADB">
        <w:rPr>
          <w:rFonts w:ascii="Arial" w:hAnsi="Arial" w:cs="Arial"/>
          <w:sz w:val="24"/>
          <w:szCs w:val="24"/>
        </w:rPr>
        <w:t>е</w:t>
      </w:r>
      <w:r w:rsidRPr="00656A64">
        <w:rPr>
          <w:rFonts w:ascii="Arial" w:hAnsi="Arial" w:cs="Arial"/>
          <w:sz w:val="24"/>
          <w:szCs w:val="24"/>
        </w:rPr>
        <w:t xml:space="preserve"> больных деструктивными формами туберкулеза легких на всех этапах (амбулаторные условия, стационар, санаторий)</w:t>
      </w:r>
      <w:r w:rsidR="00C13ADB">
        <w:rPr>
          <w:rFonts w:ascii="Arial" w:hAnsi="Arial" w:cs="Arial"/>
          <w:sz w:val="24"/>
          <w:szCs w:val="24"/>
        </w:rPr>
        <w:t xml:space="preserve"> по критериям</w:t>
      </w:r>
      <w:r w:rsidRPr="00656A64">
        <w:rPr>
          <w:rFonts w:ascii="Arial" w:hAnsi="Arial" w:cs="Arial"/>
          <w:sz w:val="24"/>
          <w:szCs w:val="24"/>
        </w:rPr>
        <w:t>:</w:t>
      </w:r>
    </w:p>
    <w:p w:rsidR="00C565D9" w:rsidRPr="00713103" w:rsidRDefault="00C565D9" w:rsidP="00C565D9">
      <w:pPr>
        <w:tabs>
          <w:tab w:val="num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656A64">
        <w:rPr>
          <w:rFonts w:ascii="Arial" w:hAnsi="Arial" w:cs="Arial"/>
          <w:sz w:val="24"/>
          <w:szCs w:val="24"/>
        </w:rPr>
        <w:t xml:space="preserve">- рубцевание деструкций – </w:t>
      </w:r>
      <w:r w:rsidRPr="00713103">
        <w:rPr>
          <w:rFonts w:ascii="Arial" w:hAnsi="Arial" w:cs="Arial"/>
          <w:sz w:val="24"/>
          <w:szCs w:val="24"/>
        </w:rPr>
        <w:t>не менее 70%;</w:t>
      </w:r>
    </w:p>
    <w:p w:rsidR="00C13ADB" w:rsidRPr="00713103" w:rsidRDefault="00C565D9" w:rsidP="00C13ADB">
      <w:pPr>
        <w:tabs>
          <w:tab w:val="num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713103">
        <w:rPr>
          <w:rFonts w:ascii="Arial" w:hAnsi="Arial" w:cs="Arial"/>
          <w:sz w:val="24"/>
          <w:szCs w:val="24"/>
        </w:rPr>
        <w:t xml:space="preserve">- прекращение </w:t>
      </w:r>
      <w:proofErr w:type="spellStart"/>
      <w:r w:rsidRPr="00713103">
        <w:rPr>
          <w:rFonts w:ascii="Arial" w:hAnsi="Arial" w:cs="Arial"/>
          <w:sz w:val="24"/>
          <w:szCs w:val="24"/>
        </w:rPr>
        <w:t>бактериовыделения</w:t>
      </w:r>
      <w:proofErr w:type="spellEnd"/>
      <w:r w:rsidRPr="00713103">
        <w:rPr>
          <w:rFonts w:ascii="Arial" w:hAnsi="Arial" w:cs="Arial"/>
          <w:sz w:val="24"/>
          <w:szCs w:val="24"/>
        </w:rPr>
        <w:t xml:space="preserve"> – не менее 85%.</w:t>
      </w:r>
    </w:p>
    <w:p w:rsidR="00C565D9" w:rsidRPr="00C13ADB" w:rsidRDefault="00C565D9" w:rsidP="00C13ADB">
      <w:pPr>
        <w:tabs>
          <w:tab w:val="num" w:pos="567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C13ADB">
        <w:rPr>
          <w:rFonts w:ascii="Arial" w:hAnsi="Arial" w:cs="Arial"/>
          <w:sz w:val="24"/>
          <w:szCs w:val="24"/>
        </w:rPr>
        <w:t>2.</w:t>
      </w:r>
      <w:r w:rsidR="00C13ADB" w:rsidRPr="00C13ADB">
        <w:rPr>
          <w:rFonts w:ascii="Arial" w:hAnsi="Arial" w:cs="Arial"/>
          <w:sz w:val="24"/>
          <w:szCs w:val="24"/>
        </w:rPr>
        <w:t>3</w:t>
      </w:r>
      <w:r w:rsidRPr="00C13ADB">
        <w:rPr>
          <w:rFonts w:ascii="Arial" w:hAnsi="Arial" w:cs="Arial"/>
          <w:sz w:val="24"/>
          <w:szCs w:val="24"/>
        </w:rPr>
        <w:t xml:space="preserve">. </w:t>
      </w:r>
      <w:r w:rsidR="00C13ADB" w:rsidRPr="00C13ADB">
        <w:rPr>
          <w:rFonts w:ascii="Arial" w:hAnsi="Arial" w:cs="Arial"/>
          <w:sz w:val="24"/>
          <w:szCs w:val="24"/>
        </w:rPr>
        <w:t>О</w:t>
      </w:r>
      <w:r w:rsidRPr="00C13ADB">
        <w:rPr>
          <w:rFonts w:ascii="Arial" w:hAnsi="Arial" w:cs="Arial"/>
          <w:sz w:val="24"/>
          <w:szCs w:val="24"/>
        </w:rPr>
        <w:t>хват хирургическими методами лечения:</w:t>
      </w:r>
    </w:p>
    <w:p w:rsidR="00C565D9" w:rsidRPr="00713103" w:rsidRDefault="00C13ADB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C13ADB">
        <w:rPr>
          <w:rFonts w:ascii="Arial" w:hAnsi="Arial" w:cs="Arial"/>
          <w:sz w:val="24"/>
          <w:szCs w:val="24"/>
        </w:rPr>
        <w:t xml:space="preserve">- </w:t>
      </w:r>
      <w:r w:rsidR="00C565D9" w:rsidRPr="00C13ADB">
        <w:rPr>
          <w:rFonts w:ascii="Arial" w:hAnsi="Arial" w:cs="Arial"/>
          <w:sz w:val="24"/>
          <w:szCs w:val="24"/>
        </w:rPr>
        <w:t xml:space="preserve">больных фиброзно-кавернозным туберкулезом от всех больных фиброзно-кавернозным туберкулезом, находящихся на диспансерном наблюдении </w:t>
      </w:r>
      <w:r w:rsidR="00C565D9" w:rsidRPr="00713103">
        <w:rPr>
          <w:rFonts w:ascii="Arial" w:hAnsi="Arial" w:cs="Arial"/>
          <w:sz w:val="24"/>
          <w:szCs w:val="24"/>
        </w:rPr>
        <w:t>не менее 10%;</w:t>
      </w:r>
    </w:p>
    <w:p w:rsidR="00C565D9" w:rsidRPr="00713103" w:rsidRDefault="00C565D9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13103">
        <w:rPr>
          <w:rFonts w:ascii="Arial" w:hAnsi="Arial" w:cs="Arial"/>
          <w:sz w:val="24"/>
          <w:szCs w:val="24"/>
        </w:rPr>
        <w:t>- оперированных больных из числа впервые выявленных с деструктивными формами не менее 7%.</w:t>
      </w:r>
    </w:p>
    <w:p w:rsidR="00036A3B" w:rsidRPr="00C13ADB" w:rsidRDefault="00036A3B" w:rsidP="00C565D9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036A3B">
        <w:rPr>
          <w:rFonts w:ascii="Arial" w:hAnsi="Arial" w:cs="Arial"/>
          <w:sz w:val="24"/>
          <w:szCs w:val="24"/>
        </w:rPr>
        <w:t>Расширение операционных возможностей торакальной хирургии (ВТС, З</w:t>
      </w:r>
      <w:proofErr w:type="gramStart"/>
      <w:r w:rsidRPr="00036A3B">
        <w:rPr>
          <w:rFonts w:ascii="Arial" w:hAnsi="Arial" w:cs="Arial"/>
          <w:sz w:val="24"/>
          <w:szCs w:val="24"/>
        </w:rPr>
        <w:t>D</w:t>
      </w:r>
      <w:proofErr w:type="gramEnd"/>
      <w:r w:rsidRPr="00036A3B">
        <w:rPr>
          <w:rFonts w:ascii="Arial" w:hAnsi="Arial" w:cs="Arial"/>
          <w:sz w:val="24"/>
          <w:szCs w:val="24"/>
        </w:rPr>
        <w:t xml:space="preserve"> моделирование при </w:t>
      </w:r>
      <w:proofErr w:type="spellStart"/>
      <w:r w:rsidRPr="00036A3B">
        <w:rPr>
          <w:rFonts w:ascii="Arial" w:hAnsi="Arial" w:cs="Arial"/>
          <w:sz w:val="24"/>
          <w:szCs w:val="24"/>
        </w:rPr>
        <w:t>трансбронхиальной</w:t>
      </w:r>
      <w:proofErr w:type="spellEnd"/>
      <w:r w:rsidRPr="00036A3B">
        <w:rPr>
          <w:rFonts w:ascii="Arial" w:hAnsi="Arial" w:cs="Arial"/>
          <w:sz w:val="24"/>
          <w:szCs w:val="24"/>
        </w:rPr>
        <w:t xml:space="preserve"> биопсии легких)</w:t>
      </w:r>
      <w:r>
        <w:rPr>
          <w:rFonts w:ascii="Arial" w:hAnsi="Arial" w:cs="Arial"/>
          <w:sz w:val="24"/>
          <w:szCs w:val="24"/>
        </w:rPr>
        <w:t>.</w:t>
      </w:r>
    </w:p>
    <w:p w:rsidR="00036A3B" w:rsidRDefault="00C565D9" w:rsidP="00036A3B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222CDD">
        <w:rPr>
          <w:rFonts w:ascii="Arial" w:hAnsi="Arial" w:cs="Arial"/>
          <w:sz w:val="24"/>
          <w:szCs w:val="24"/>
        </w:rPr>
        <w:t>2.</w:t>
      </w:r>
      <w:r w:rsidR="00036A3B">
        <w:rPr>
          <w:rFonts w:ascii="Arial" w:hAnsi="Arial" w:cs="Arial"/>
          <w:sz w:val="24"/>
          <w:szCs w:val="24"/>
        </w:rPr>
        <w:t>5</w:t>
      </w:r>
      <w:r w:rsidRPr="00222CDD">
        <w:rPr>
          <w:rFonts w:ascii="Arial" w:hAnsi="Arial" w:cs="Arial"/>
          <w:sz w:val="24"/>
          <w:szCs w:val="24"/>
        </w:rPr>
        <w:t xml:space="preserve">. </w:t>
      </w:r>
      <w:r w:rsidR="00222CDD" w:rsidRPr="00222CDD">
        <w:rPr>
          <w:rFonts w:ascii="Arial" w:hAnsi="Arial" w:cs="Arial"/>
          <w:sz w:val="24"/>
          <w:szCs w:val="24"/>
        </w:rPr>
        <w:t xml:space="preserve">Оказание </w:t>
      </w:r>
      <w:proofErr w:type="gramStart"/>
      <w:r w:rsidR="00222CDD" w:rsidRPr="00222CDD">
        <w:rPr>
          <w:rFonts w:ascii="Arial" w:hAnsi="Arial" w:cs="Arial"/>
          <w:sz w:val="24"/>
          <w:szCs w:val="24"/>
        </w:rPr>
        <w:t>медико-социальной</w:t>
      </w:r>
      <w:proofErr w:type="gramEnd"/>
      <w:r w:rsidR="00222CDD" w:rsidRPr="00222CDD">
        <w:rPr>
          <w:rFonts w:ascii="Arial" w:hAnsi="Arial" w:cs="Arial"/>
          <w:sz w:val="24"/>
          <w:szCs w:val="24"/>
        </w:rPr>
        <w:t xml:space="preserve"> помощи и</w:t>
      </w:r>
      <w:r w:rsidRPr="00222CDD">
        <w:rPr>
          <w:rFonts w:ascii="Arial" w:hAnsi="Arial" w:cs="Arial"/>
          <w:sz w:val="24"/>
          <w:szCs w:val="24"/>
        </w:rPr>
        <w:t xml:space="preserve"> психологической поддержки пациент</w:t>
      </w:r>
      <w:r w:rsidR="00222CDD" w:rsidRPr="00222CDD">
        <w:rPr>
          <w:rFonts w:ascii="Arial" w:hAnsi="Arial" w:cs="Arial"/>
          <w:sz w:val="24"/>
          <w:szCs w:val="24"/>
        </w:rPr>
        <w:t xml:space="preserve">ам, </w:t>
      </w:r>
      <w:r w:rsidRPr="00222CDD">
        <w:rPr>
          <w:rFonts w:ascii="Arial" w:hAnsi="Arial" w:cs="Arial"/>
          <w:sz w:val="24"/>
          <w:szCs w:val="24"/>
        </w:rPr>
        <w:t xml:space="preserve">мотивации </w:t>
      </w:r>
      <w:r w:rsidR="00222CDD" w:rsidRPr="00222CDD">
        <w:rPr>
          <w:rFonts w:ascii="Arial" w:hAnsi="Arial" w:cs="Arial"/>
          <w:sz w:val="24"/>
          <w:szCs w:val="24"/>
        </w:rPr>
        <w:t xml:space="preserve">их </w:t>
      </w:r>
      <w:r w:rsidRPr="00222CDD">
        <w:rPr>
          <w:rFonts w:ascii="Arial" w:hAnsi="Arial" w:cs="Arial"/>
          <w:sz w:val="24"/>
          <w:szCs w:val="24"/>
        </w:rPr>
        <w:t>к лечению, работ</w:t>
      </w:r>
      <w:r w:rsidR="00222CDD" w:rsidRPr="00222CDD">
        <w:rPr>
          <w:rFonts w:ascii="Arial" w:hAnsi="Arial" w:cs="Arial"/>
          <w:sz w:val="24"/>
          <w:szCs w:val="24"/>
        </w:rPr>
        <w:t>а</w:t>
      </w:r>
      <w:r w:rsidRPr="00222CDD">
        <w:rPr>
          <w:rFonts w:ascii="Arial" w:hAnsi="Arial" w:cs="Arial"/>
          <w:sz w:val="24"/>
          <w:szCs w:val="24"/>
        </w:rPr>
        <w:t xml:space="preserve"> школ</w:t>
      </w:r>
      <w:r w:rsidR="00222CDD" w:rsidRPr="00222CDD">
        <w:rPr>
          <w:rFonts w:ascii="Arial" w:hAnsi="Arial" w:cs="Arial"/>
          <w:sz w:val="24"/>
          <w:szCs w:val="24"/>
        </w:rPr>
        <w:t>ы</w:t>
      </w:r>
      <w:r w:rsidRPr="00222CDD">
        <w:rPr>
          <w:rFonts w:ascii="Arial" w:hAnsi="Arial" w:cs="Arial"/>
          <w:sz w:val="24"/>
          <w:szCs w:val="24"/>
        </w:rPr>
        <w:t xml:space="preserve"> больных туберкулезом. </w:t>
      </w:r>
    </w:p>
    <w:p w:rsidR="00C565D9" w:rsidRDefault="00036A3B" w:rsidP="00036A3B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565D9" w:rsidRPr="00222CDD">
        <w:rPr>
          <w:rFonts w:ascii="Arial" w:hAnsi="Arial" w:cs="Arial"/>
          <w:sz w:val="24"/>
          <w:szCs w:val="24"/>
        </w:rPr>
        <w:t>Повышение качества всех видов профилактических мероприятий, в первую очередь, среди детей и подростков (вакцинация новорожденных, работа в очагах туберкулезной инфекции, повышение санитарной грамотности населения).</w:t>
      </w:r>
    </w:p>
    <w:p w:rsidR="008E0868" w:rsidRPr="00222CDD" w:rsidRDefault="008E0868" w:rsidP="008E0868">
      <w:pPr>
        <w:tabs>
          <w:tab w:val="num" w:pos="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8E0868">
        <w:rPr>
          <w:rFonts w:ascii="Arial" w:hAnsi="Arial" w:cs="Arial"/>
          <w:sz w:val="24"/>
          <w:szCs w:val="24"/>
        </w:rPr>
        <w:t xml:space="preserve">Продолжение активной </w:t>
      </w:r>
      <w:r>
        <w:rPr>
          <w:rFonts w:ascii="Arial" w:hAnsi="Arial" w:cs="Arial"/>
          <w:sz w:val="24"/>
          <w:szCs w:val="24"/>
        </w:rPr>
        <w:t xml:space="preserve">совместной </w:t>
      </w:r>
      <w:r w:rsidRPr="008E0868">
        <w:rPr>
          <w:rFonts w:ascii="Arial" w:hAnsi="Arial" w:cs="Arial"/>
          <w:sz w:val="24"/>
          <w:szCs w:val="24"/>
        </w:rPr>
        <w:t xml:space="preserve">работы с Центром СПИД, направленной на проведение </w:t>
      </w:r>
      <w:proofErr w:type="spellStart"/>
      <w:r w:rsidRPr="008E0868">
        <w:rPr>
          <w:rFonts w:ascii="Arial" w:hAnsi="Arial" w:cs="Arial"/>
          <w:sz w:val="24"/>
          <w:szCs w:val="24"/>
        </w:rPr>
        <w:t>химиопрофилактики</w:t>
      </w:r>
      <w:proofErr w:type="spellEnd"/>
      <w:r w:rsidRPr="008E0868">
        <w:rPr>
          <w:rFonts w:ascii="Arial" w:hAnsi="Arial" w:cs="Arial"/>
          <w:sz w:val="24"/>
          <w:szCs w:val="24"/>
        </w:rPr>
        <w:t xml:space="preserve"> среди </w:t>
      </w:r>
      <w:proofErr w:type="gramStart"/>
      <w:r w:rsidRPr="008E0868">
        <w:rPr>
          <w:rFonts w:ascii="Arial" w:hAnsi="Arial" w:cs="Arial"/>
          <w:sz w:val="24"/>
          <w:szCs w:val="24"/>
        </w:rPr>
        <w:t>ВИЧ-инфицированных</w:t>
      </w:r>
      <w:proofErr w:type="gramEnd"/>
      <w:r>
        <w:rPr>
          <w:rFonts w:ascii="Arial" w:hAnsi="Arial" w:cs="Arial"/>
          <w:sz w:val="24"/>
          <w:szCs w:val="24"/>
        </w:rPr>
        <w:t xml:space="preserve"> и </w:t>
      </w:r>
      <w:r w:rsidRPr="008E0868">
        <w:rPr>
          <w:rFonts w:ascii="Arial" w:hAnsi="Arial" w:cs="Arial"/>
          <w:sz w:val="24"/>
          <w:szCs w:val="24"/>
        </w:rPr>
        <w:t>раннее выявление туберкулеза</w:t>
      </w:r>
      <w:r>
        <w:rPr>
          <w:rFonts w:ascii="Arial" w:hAnsi="Arial" w:cs="Arial"/>
          <w:sz w:val="24"/>
          <w:szCs w:val="24"/>
        </w:rPr>
        <w:t>.</w:t>
      </w:r>
    </w:p>
    <w:p w:rsidR="00C565D9" w:rsidRPr="00036A3B" w:rsidRDefault="008E0868" w:rsidP="00C565D9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565D9" w:rsidRPr="00036A3B">
        <w:rPr>
          <w:rFonts w:ascii="Arial" w:hAnsi="Arial" w:cs="Arial"/>
          <w:sz w:val="24"/>
          <w:szCs w:val="24"/>
        </w:rPr>
        <w:t>. Применение информационных технологий:</w:t>
      </w:r>
    </w:p>
    <w:p w:rsidR="00222CDD" w:rsidRPr="00036A3B" w:rsidRDefault="00C565D9" w:rsidP="00C565D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36A3B">
        <w:rPr>
          <w:rFonts w:ascii="Arial" w:hAnsi="Arial" w:cs="Arial"/>
          <w:sz w:val="24"/>
          <w:szCs w:val="24"/>
        </w:rPr>
        <w:t>- информационно-аналитическо</w:t>
      </w:r>
      <w:r w:rsidR="00222CDD" w:rsidRPr="00036A3B">
        <w:rPr>
          <w:rFonts w:ascii="Arial" w:hAnsi="Arial" w:cs="Arial"/>
          <w:sz w:val="24"/>
          <w:szCs w:val="24"/>
        </w:rPr>
        <w:t>е</w:t>
      </w:r>
      <w:r w:rsidRPr="00036A3B">
        <w:rPr>
          <w:rFonts w:ascii="Arial" w:hAnsi="Arial" w:cs="Arial"/>
          <w:sz w:val="24"/>
          <w:szCs w:val="24"/>
        </w:rPr>
        <w:t xml:space="preserve"> обеспечени</w:t>
      </w:r>
      <w:r w:rsidR="00222CDD" w:rsidRPr="00036A3B">
        <w:rPr>
          <w:rFonts w:ascii="Arial" w:hAnsi="Arial" w:cs="Arial"/>
          <w:sz w:val="24"/>
          <w:szCs w:val="24"/>
        </w:rPr>
        <w:t>е</w:t>
      </w:r>
      <w:r w:rsidRPr="00036A3B">
        <w:rPr>
          <w:rFonts w:ascii="Arial" w:hAnsi="Arial" w:cs="Arial"/>
          <w:sz w:val="24"/>
          <w:szCs w:val="24"/>
        </w:rPr>
        <w:t xml:space="preserve"> работников противотуберкулезной службы и широких слоев населения (интернет-сайты),</w:t>
      </w:r>
    </w:p>
    <w:p w:rsidR="00036A3B" w:rsidRPr="00036A3B" w:rsidRDefault="00036A3B" w:rsidP="00036A3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36A3B">
        <w:rPr>
          <w:rFonts w:ascii="Arial" w:hAnsi="Arial" w:cs="Arial"/>
          <w:sz w:val="24"/>
          <w:szCs w:val="24"/>
        </w:rPr>
        <w:t>- совершенствование медицинской информационной системы (МИС): «1С-Предприятие: Противотуберкулезный диспансер»;</w:t>
      </w:r>
    </w:p>
    <w:p w:rsidR="00C565D9" w:rsidRPr="00036A3B" w:rsidRDefault="00C565D9" w:rsidP="00C565D9">
      <w:pPr>
        <w:ind w:firstLine="567"/>
        <w:rPr>
          <w:rFonts w:ascii="Arial" w:hAnsi="Arial" w:cs="Arial"/>
          <w:sz w:val="24"/>
          <w:szCs w:val="24"/>
        </w:rPr>
      </w:pPr>
      <w:r w:rsidRPr="00036A3B">
        <w:rPr>
          <w:rFonts w:ascii="Arial" w:hAnsi="Arial" w:cs="Arial"/>
          <w:sz w:val="24"/>
          <w:szCs w:val="24"/>
        </w:rPr>
        <w:t>- ведение Федерального Регистра больных туберкулезом.</w:t>
      </w:r>
    </w:p>
    <w:p w:rsidR="00036A3B" w:rsidRPr="00036A3B" w:rsidRDefault="008E0868" w:rsidP="00036A3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36A3B" w:rsidRPr="00036A3B">
        <w:rPr>
          <w:rFonts w:ascii="Arial" w:hAnsi="Arial" w:cs="Arial"/>
          <w:sz w:val="24"/>
          <w:szCs w:val="24"/>
        </w:rPr>
        <w:t xml:space="preserve">. Повышение доступности и качества оказания фтизиатрической помощи путем оптимизации технологических процессов и сокращение неэффективных потерь (применение </w:t>
      </w:r>
      <w:proofErr w:type="spellStart"/>
      <w:r w:rsidR="00036A3B" w:rsidRPr="00036A3B">
        <w:rPr>
          <w:rFonts w:ascii="Arial" w:hAnsi="Arial" w:cs="Arial"/>
          <w:sz w:val="24"/>
          <w:szCs w:val="24"/>
        </w:rPr>
        <w:t>lean</w:t>
      </w:r>
      <w:proofErr w:type="spellEnd"/>
      <w:r w:rsidR="00036A3B" w:rsidRPr="00036A3B">
        <w:rPr>
          <w:rFonts w:ascii="Arial" w:hAnsi="Arial" w:cs="Arial"/>
          <w:sz w:val="24"/>
          <w:szCs w:val="24"/>
        </w:rPr>
        <w:t xml:space="preserve"> – технологий).</w:t>
      </w:r>
    </w:p>
    <w:p w:rsidR="00036A3B" w:rsidRPr="00036A3B" w:rsidRDefault="008E0868" w:rsidP="00036A3B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36A3B" w:rsidRPr="00036A3B">
        <w:rPr>
          <w:rFonts w:ascii="Arial" w:hAnsi="Arial" w:cs="Arial"/>
          <w:sz w:val="24"/>
          <w:szCs w:val="24"/>
        </w:rPr>
        <w:t>. Внедрение единых требований к качеству фтизиатрической помощи и создание системы управления качеством.</w:t>
      </w:r>
    </w:p>
    <w:p w:rsidR="000D2BB4" w:rsidRPr="00FF54B9" w:rsidRDefault="000D2BB4" w:rsidP="00EA618B">
      <w:pPr>
        <w:rPr>
          <w:rFonts w:ascii="Arial" w:hAnsi="Arial" w:cs="Arial"/>
          <w:sz w:val="24"/>
          <w:szCs w:val="24"/>
        </w:rPr>
      </w:pPr>
    </w:p>
    <w:p w:rsidR="00C565D9" w:rsidRDefault="00C565D9" w:rsidP="00EA618B">
      <w:pPr>
        <w:rPr>
          <w:rFonts w:ascii="Arial" w:hAnsi="Arial" w:cs="Arial"/>
          <w:sz w:val="24"/>
          <w:szCs w:val="24"/>
        </w:rPr>
      </w:pPr>
    </w:p>
    <w:p w:rsidR="008C155B" w:rsidRDefault="00DD2420" w:rsidP="00EA618B">
      <w:pPr>
        <w:rPr>
          <w:rFonts w:ascii="Arial" w:hAnsi="Arial" w:cs="Arial"/>
          <w:sz w:val="24"/>
          <w:szCs w:val="24"/>
        </w:rPr>
      </w:pPr>
      <w:r w:rsidRPr="00917550">
        <w:rPr>
          <w:rFonts w:ascii="Arial" w:hAnsi="Arial" w:cs="Arial"/>
          <w:sz w:val="24"/>
          <w:szCs w:val="24"/>
        </w:rPr>
        <w:t>Г</w:t>
      </w:r>
      <w:r w:rsidR="00EA618B" w:rsidRPr="00917550">
        <w:rPr>
          <w:rFonts w:ascii="Arial" w:hAnsi="Arial" w:cs="Arial"/>
          <w:sz w:val="24"/>
          <w:szCs w:val="24"/>
        </w:rPr>
        <w:t>лавн</w:t>
      </w:r>
      <w:r w:rsidRPr="00917550">
        <w:rPr>
          <w:rFonts w:ascii="Arial" w:hAnsi="Arial" w:cs="Arial"/>
          <w:sz w:val="24"/>
          <w:szCs w:val="24"/>
        </w:rPr>
        <w:t>ый</w:t>
      </w:r>
      <w:r w:rsidR="008C155B">
        <w:rPr>
          <w:rFonts w:ascii="Arial" w:hAnsi="Arial" w:cs="Arial"/>
          <w:sz w:val="24"/>
          <w:szCs w:val="24"/>
        </w:rPr>
        <w:t xml:space="preserve"> врач,</w:t>
      </w:r>
    </w:p>
    <w:p w:rsidR="00EA618B" w:rsidRPr="00917550" w:rsidRDefault="008C155B" w:rsidP="00EA61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главный</w:t>
      </w:r>
      <w:r w:rsidR="00EA618B" w:rsidRPr="00917550">
        <w:rPr>
          <w:rFonts w:ascii="Arial" w:hAnsi="Arial" w:cs="Arial"/>
          <w:sz w:val="24"/>
          <w:szCs w:val="24"/>
        </w:rPr>
        <w:t xml:space="preserve"> </w:t>
      </w:r>
      <w:r w:rsidR="00917550">
        <w:rPr>
          <w:rFonts w:ascii="Arial" w:hAnsi="Arial" w:cs="Arial"/>
          <w:sz w:val="24"/>
          <w:szCs w:val="24"/>
        </w:rPr>
        <w:t>внештатный</w:t>
      </w:r>
      <w:r>
        <w:rPr>
          <w:rFonts w:ascii="Arial" w:hAnsi="Arial" w:cs="Arial"/>
          <w:sz w:val="24"/>
          <w:szCs w:val="24"/>
        </w:rPr>
        <w:t xml:space="preserve"> </w:t>
      </w:r>
      <w:r w:rsidR="00917550">
        <w:rPr>
          <w:rFonts w:ascii="Arial" w:hAnsi="Arial" w:cs="Arial"/>
          <w:sz w:val="24"/>
          <w:szCs w:val="24"/>
        </w:rPr>
        <w:t>специалист по фтизиатрии</w:t>
      </w:r>
      <w:r w:rsidR="008F45D4" w:rsidRPr="00917550">
        <w:rPr>
          <w:rFonts w:ascii="Arial" w:hAnsi="Arial" w:cs="Arial"/>
          <w:sz w:val="24"/>
          <w:szCs w:val="24"/>
        </w:rPr>
        <w:t xml:space="preserve">                                   </w:t>
      </w:r>
      <w:r w:rsidR="0068460B" w:rsidRPr="00917550">
        <w:rPr>
          <w:rFonts w:ascii="Arial" w:hAnsi="Arial" w:cs="Arial"/>
          <w:sz w:val="24"/>
          <w:szCs w:val="24"/>
        </w:rPr>
        <w:t xml:space="preserve">      </w:t>
      </w:r>
      <w:r w:rsidR="008F45D4" w:rsidRPr="00917550">
        <w:rPr>
          <w:rFonts w:ascii="Arial" w:hAnsi="Arial" w:cs="Arial"/>
          <w:sz w:val="24"/>
          <w:szCs w:val="24"/>
        </w:rPr>
        <w:t xml:space="preserve">  </w:t>
      </w:r>
      <w:r w:rsidR="000D49AA" w:rsidRPr="00917550">
        <w:rPr>
          <w:rFonts w:ascii="Arial" w:hAnsi="Arial" w:cs="Arial"/>
          <w:sz w:val="24"/>
          <w:szCs w:val="24"/>
        </w:rPr>
        <w:t>Н</w:t>
      </w:r>
      <w:r w:rsidR="00DD2420" w:rsidRPr="00917550">
        <w:rPr>
          <w:rFonts w:ascii="Arial" w:hAnsi="Arial" w:cs="Arial"/>
          <w:sz w:val="24"/>
          <w:szCs w:val="24"/>
        </w:rPr>
        <w:t>.</w:t>
      </w:r>
      <w:r w:rsidR="000D49AA" w:rsidRPr="00917550">
        <w:rPr>
          <w:rFonts w:ascii="Arial" w:hAnsi="Arial" w:cs="Arial"/>
          <w:sz w:val="24"/>
          <w:szCs w:val="24"/>
        </w:rPr>
        <w:t>Д</w:t>
      </w:r>
      <w:r w:rsidR="00DD2420" w:rsidRPr="00917550">
        <w:rPr>
          <w:rFonts w:ascii="Arial" w:hAnsi="Arial" w:cs="Arial"/>
          <w:sz w:val="24"/>
          <w:szCs w:val="24"/>
        </w:rPr>
        <w:t xml:space="preserve">. </w:t>
      </w:r>
      <w:r w:rsidR="000D49AA" w:rsidRPr="00917550">
        <w:rPr>
          <w:rFonts w:ascii="Arial" w:hAnsi="Arial" w:cs="Arial"/>
          <w:sz w:val="24"/>
          <w:szCs w:val="24"/>
        </w:rPr>
        <w:t>Пирогов</w:t>
      </w:r>
      <w:r w:rsidR="00DD2420" w:rsidRPr="00917550">
        <w:rPr>
          <w:rFonts w:ascii="Arial" w:hAnsi="Arial" w:cs="Arial"/>
          <w:sz w:val="24"/>
          <w:szCs w:val="24"/>
        </w:rPr>
        <w:t>а</w:t>
      </w:r>
      <w:r w:rsidR="00EA618B" w:rsidRPr="00917550">
        <w:rPr>
          <w:rFonts w:ascii="Arial" w:hAnsi="Arial" w:cs="Arial"/>
          <w:sz w:val="24"/>
          <w:szCs w:val="24"/>
        </w:rPr>
        <w:t xml:space="preserve"> </w:t>
      </w:r>
    </w:p>
    <w:sectPr w:rsidR="00EA618B" w:rsidRPr="00917550" w:rsidSect="002A2A76">
      <w:footerReference w:type="even" r:id="rId29"/>
      <w:footerReference w:type="default" r:id="rId30"/>
      <w:pgSz w:w="11906" w:h="16838"/>
      <w:pgMar w:top="851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39" w:rsidRDefault="00B56239">
      <w:r>
        <w:separator/>
      </w:r>
    </w:p>
  </w:endnote>
  <w:endnote w:type="continuationSeparator" w:id="0">
    <w:p w:rsidR="00B56239" w:rsidRDefault="00B5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39" w:rsidRDefault="002F4539" w:rsidP="004468D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4539" w:rsidRDefault="002F4539" w:rsidP="00485C6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39" w:rsidRDefault="002F4539" w:rsidP="004468D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26CAC">
      <w:rPr>
        <w:rStyle w:val="ad"/>
        <w:noProof/>
      </w:rPr>
      <w:t>16</w:t>
    </w:r>
    <w:r>
      <w:rPr>
        <w:rStyle w:val="ad"/>
      </w:rPr>
      <w:fldChar w:fldCharType="end"/>
    </w:r>
  </w:p>
  <w:p w:rsidR="002F4539" w:rsidRDefault="002F4539" w:rsidP="00485C6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39" w:rsidRDefault="00B56239">
      <w:r>
        <w:separator/>
      </w:r>
    </w:p>
  </w:footnote>
  <w:footnote w:type="continuationSeparator" w:id="0">
    <w:p w:rsidR="00B56239" w:rsidRDefault="00B5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EEC"/>
    <w:multiLevelType w:val="singleLevel"/>
    <w:tmpl w:val="B0703BE0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BC4082"/>
    <w:multiLevelType w:val="hybridMultilevel"/>
    <w:tmpl w:val="72743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9D4915"/>
    <w:multiLevelType w:val="hybridMultilevel"/>
    <w:tmpl w:val="FC888BBA"/>
    <w:lvl w:ilvl="0" w:tplc="B0703BE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C2413"/>
    <w:multiLevelType w:val="hybridMultilevel"/>
    <w:tmpl w:val="5E0C7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F23B92"/>
    <w:multiLevelType w:val="hybridMultilevel"/>
    <w:tmpl w:val="30A45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91F69"/>
    <w:multiLevelType w:val="hybridMultilevel"/>
    <w:tmpl w:val="87BA7E44"/>
    <w:lvl w:ilvl="0" w:tplc="DFFEB1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CBE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8E9438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AA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6A0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0D4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6B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F8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F408D"/>
    <w:multiLevelType w:val="hybridMultilevel"/>
    <w:tmpl w:val="66CE68D0"/>
    <w:lvl w:ilvl="0" w:tplc="B0703BE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E0FEA"/>
    <w:multiLevelType w:val="hybridMultilevel"/>
    <w:tmpl w:val="8FB4791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F84B76E" w:tentative="1">
      <w:start w:val="1"/>
      <w:numFmt w:val="bullet"/>
      <w:lvlText w:val="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AD0E64DC" w:tentative="1">
      <w:start w:val="1"/>
      <w:numFmt w:val="bullet"/>
      <w:lvlText w:val="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ECC854C0" w:tentative="1">
      <w:start w:val="1"/>
      <w:numFmt w:val="bullet"/>
      <w:lvlText w:val="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9CCE2B10" w:tentative="1">
      <w:start w:val="1"/>
      <w:numFmt w:val="bullet"/>
      <w:lvlText w:val="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49407852" w:tentative="1">
      <w:start w:val="1"/>
      <w:numFmt w:val="bullet"/>
      <w:lvlText w:val="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55D2C97E" w:tentative="1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83BE7B90" w:tentative="1">
      <w:start w:val="1"/>
      <w:numFmt w:val="bullet"/>
      <w:lvlText w:val="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C49E89A8" w:tentative="1">
      <w:start w:val="1"/>
      <w:numFmt w:val="bullet"/>
      <w:lvlText w:val="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23175D90"/>
    <w:multiLevelType w:val="hybridMultilevel"/>
    <w:tmpl w:val="67EE99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4EC7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859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B6BC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C07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AD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6F3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5E8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2E7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745B7C"/>
    <w:multiLevelType w:val="hybridMultilevel"/>
    <w:tmpl w:val="E55ED6A6"/>
    <w:lvl w:ilvl="0" w:tplc="59521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6D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43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09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84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62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61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0C1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880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167536"/>
    <w:multiLevelType w:val="hybridMultilevel"/>
    <w:tmpl w:val="AB2C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430F8D"/>
    <w:multiLevelType w:val="hybridMultilevel"/>
    <w:tmpl w:val="C90672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8028ED30">
      <w:numFmt w:val="bullet"/>
      <w:lvlText w:val="•"/>
      <w:lvlJc w:val="left"/>
      <w:pPr>
        <w:ind w:left="1222" w:hanging="360"/>
      </w:pPr>
      <w:rPr>
        <w:rFonts w:ascii="Arial" w:eastAsia="Times New Roman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8D778F"/>
    <w:multiLevelType w:val="hybridMultilevel"/>
    <w:tmpl w:val="EFB818A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337C668F"/>
    <w:multiLevelType w:val="hybridMultilevel"/>
    <w:tmpl w:val="993C1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34166"/>
    <w:multiLevelType w:val="hybridMultilevel"/>
    <w:tmpl w:val="40A46072"/>
    <w:lvl w:ilvl="0" w:tplc="DFFEB1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4CBE2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3" w:tplc="8E9438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EAAD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6A0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0D4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76B4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04F8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851CE5"/>
    <w:multiLevelType w:val="hybridMultilevel"/>
    <w:tmpl w:val="D076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06547F"/>
    <w:multiLevelType w:val="hybridMultilevel"/>
    <w:tmpl w:val="14F6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E77118"/>
    <w:multiLevelType w:val="hybridMultilevel"/>
    <w:tmpl w:val="F1AE2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517F16"/>
    <w:multiLevelType w:val="hybridMultilevel"/>
    <w:tmpl w:val="999A3EAE"/>
    <w:lvl w:ilvl="0" w:tplc="B0703BE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3A1C06"/>
    <w:multiLevelType w:val="hybridMultilevel"/>
    <w:tmpl w:val="7DF6E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9407C6"/>
    <w:multiLevelType w:val="hybridMultilevel"/>
    <w:tmpl w:val="A142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CC0AB6"/>
    <w:multiLevelType w:val="hybridMultilevel"/>
    <w:tmpl w:val="DA08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905A53"/>
    <w:multiLevelType w:val="hybridMultilevel"/>
    <w:tmpl w:val="C45C8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B221D05"/>
    <w:multiLevelType w:val="hybridMultilevel"/>
    <w:tmpl w:val="47CCE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0703BE0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"/>
  </w:num>
  <w:num w:numId="4">
    <w:abstractNumId w:val="18"/>
  </w:num>
  <w:num w:numId="5">
    <w:abstractNumId w:val="6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21"/>
  </w:num>
  <w:num w:numId="12">
    <w:abstractNumId w:val="16"/>
  </w:num>
  <w:num w:numId="13">
    <w:abstractNumId w:val="19"/>
  </w:num>
  <w:num w:numId="14">
    <w:abstractNumId w:val="17"/>
  </w:num>
  <w:num w:numId="15">
    <w:abstractNumId w:val="15"/>
  </w:num>
  <w:num w:numId="16">
    <w:abstractNumId w:val="14"/>
  </w:num>
  <w:num w:numId="17">
    <w:abstractNumId w:val="5"/>
  </w:num>
  <w:num w:numId="18">
    <w:abstractNumId w:val="1"/>
  </w:num>
  <w:num w:numId="19">
    <w:abstractNumId w:val="20"/>
  </w:num>
  <w:num w:numId="20">
    <w:abstractNumId w:val="3"/>
  </w:num>
  <w:num w:numId="21">
    <w:abstractNumId w:val="22"/>
  </w:num>
  <w:num w:numId="22">
    <w:abstractNumId w:val="10"/>
  </w:num>
  <w:num w:numId="23">
    <w:abstractNumId w:val="9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62"/>
    <w:rsid w:val="0000075E"/>
    <w:rsid w:val="00001140"/>
    <w:rsid w:val="00002F4C"/>
    <w:rsid w:val="000038F9"/>
    <w:rsid w:val="00004130"/>
    <w:rsid w:val="000041A6"/>
    <w:rsid w:val="000050B7"/>
    <w:rsid w:val="00005945"/>
    <w:rsid w:val="00005E3B"/>
    <w:rsid w:val="00007023"/>
    <w:rsid w:val="0000727E"/>
    <w:rsid w:val="00010256"/>
    <w:rsid w:val="00010353"/>
    <w:rsid w:val="00010482"/>
    <w:rsid w:val="00011475"/>
    <w:rsid w:val="00011C1F"/>
    <w:rsid w:val="00011EC4"/>
    <w:rsid w:val="00014C80"/>
    <w:rsid w:val="00015B98"/>
    <w:rsid w:val="0001646B"/>
    <w:rsid w:val="0001773D"/>
    <w:rsid w:val="00020131"/>
    <w:rsid w:val="0002044C"/>
    <w:rsid w:val="00020479"/>
    <w:rsid w:val="000205BF"/>
    <w:rsid w:val="0002126E"/>
    <w:rsid w:val="00021B1D"/>
    <w:rsid w:val="00021BA2"/>
    <w:rsid w:val="00021BD3"/>
    <w:rsid w:val="00022413"/>
    <w:rsid w:val="0002344C"/>
    <w:rsid w:val="000250CC"/>
    <w:rsid w:val="00026DD1"/>
    <w:rsid w:val="000302CC"/>
    <w:rsid w:val="00030562"/>
    <w:rsid w:val="00031DAF"/>
    <w:rsid w:val="00032F9A"/>
    <w:rsid w:val="000342F2"/>
    <w:rsid w:val="000345E8"/>
    <w:rsid w:val="00034962"/>
    <w:rsid w:val="00034E2B"/>
    <w:rsid w:val="00034E9B"/>
    <w:rsid w:val="000368FF"/>
    <w:rsid w:val="00036A3B"/>
    <w:rsid w:val="000370E8"/>
    <w:rsid w:val="00037412"/>
    <w:rsid w:val="00037F61"/>
    <w:rsid w:val="0004184E"/>
    <w:rsid w:val="00041C5D"/>
    <w:rsid w:val="000425B7"/>
    <w:rsid w:val="00042F97"/>
    <w:rsid w:val="00043E0F"/>
    <w:rsid w:val="0004493F"/>
    <w:rsid w:val="00044DA6"/>
    <w:rsid w:val="0004615A"/>
    <w:rsid w:val="00046244"/>
    <w:rsid w:val="00046843"/>
    <w:rsid w:val="00050F68"/>
    <w:rsid w:val="00052318"/>
    <w:rsid w:val="00052F2C"/>
    <w:rsid w:val="000535F2"/>
    <w:rsid w:val="00053C09"/>
    <w:rsid w:val="000565C8"/>
    <w:rsid w:val="00056C83"/>
    <w:rsid w:val="00056F9B"/>
    <w:rsid w:val="00057072"/>
    <w:rsid w:val="00060502"/>
    <w:rsid w:val="0006078B"/>
    <w:rsid w:val="00061E41"/>
    <w:rsid w:val="0006244E"/>
    <w:rsid w:val="00063898"/>
    <w:rsid w:val="00063CEE"/>
    <w:rsid w:val="00064D7C"/>
    <w:rsid w:val="00065360"/>
    <w:rsid w:val="00067608"/>
    <w:rsid w:val="00067A82"/>
    <w:rsid w:val="00070E31"/>
    <w:rsid w:val="000726AA"/>
    <w:rsid w:val="00073996"/>
    <w:rsid w:val="000747FF"/>
    <w:rsid w:val="0007499C"/>
    <w:rsid w:val="0007509A"/>
    <w:rsid w:val="000756C4"/>
    <w:rsid w:val="00075A03"/>
    <w:rsid w:val="00075EBA"/>
    <w:rsid w:val="00077402"/>
    <w:rsid w:val="0008261B"/>
    <w:rsid w:val="000828A5"/>
    <w:rsid w:val="000831E0"/>
    <w:rsid w:val="00083A47"/>
    <w:rsid w:val="00083D6F"/>
    <w:rsid w:val="00084559"/>
    <w:rsid w:val="00085214"/>
    <w:rsid w:val="00085BE7"/>
    <w:rsid w:val="00085D37"/>
    <w:rsid w:val="000860F1"/>
    <w:rsid w:val="0008612D"/>
    <w:rsid w:val="000873CF"/>
    <w:rsid w:val="0008771B"/>
    <w:rsid w:val="00087D96"/>
    <w:rsid w:val="000900AA"/>
    <w:rsid w:val="000905F9"/>
    <w:rsid w:val="00090B00"/>
    <w:rsid w:val="00091CC4"/>
    <w:rsid w:val="00093ABC"/>
    <w:rsid w:val="000942D5"/>
    <w:rsid w:val="00095593"/>
    <w:rsid w:val="0009602A"/>
    <w:rsid w:val="00097372"/>
    <w:rsid w:val="00097672"/>
    <w:rsid w:val="00097727"/>
    <w:rsid w:val="000A16A7"/>
    <w:rsid w:val="000A1DF2"/>
    <w:rsid w:val="000A21F1"/>
    <w:rsid w:val="000A32D8"/>
    <w:rsid w:val="000A386F"/>
    <w:rsid w:val="000A3D9F"/>
    <w:rsid w:val="000A3EF9"/>
    <w:rsid w:val="000A40C9"/>
    <w:rsid w:val="000A46F9"/>
    <w:rsid w:val="000A49D0"/>
    <w:rsid w:val="000A5581"/>
    <w:rsid w:val="000A55A5"/>
    <w:rsid w:val="000A78EF"/>
    <w:rsid w:val="000B0D55"/>
    <w:rsid w:val="000B0D5B"/>
    <w:rsid w:val="000B0E67"/>
    <w:rsid w:val="000B2A97"/>
    <w:rsid w:val="000B4017"/>
    <w:rsid w:val="000B55EF"/>
    <w:rsid w:val="000B5909"/>
    <w:rsid w:val="000B6493"/>
    <w:rsid w:val="000B6CBB"/>
    <w:rsid w:val="000B7DA3"/>
    <w:rsid w:val="000C085B"/>
    <w:rsid w:val="000C1031"/>
    <w:rsid w:val="000C1B71"/>
    <w:rsid w:val="000C1C7C"/>
    <w:rsid w:val="000C1DD5"/>
    <w:rsid w:val="000C475C"/>
    <w:rsid w:val="000C6F17"/>
    <w:rsid w:val="000C79AF"/>
    <w:rsid w:val="000C7D6F"/>
    <w:rsid w:val="000D016A"/>
    <w:rsid w:val="000D16C5"/>
    <w:rsid w:val="000D1ADE"/>
    <w:rsid w:val="000D29A9"/>
    <w:rsid w:val="000D2BB4"/>
    <w:rsid w:val="000D31E2"/>
    <w:rsid w:val="000D3CBA"/>
    <w:rsid w:val="000D4417"/>
    <w:rsid w:val="000D49AA"/>
    <w:rsid w:val="000D4ACB"/>
    <w:rsid w:val="000D6D6F"/>
    <w:rsid w:val="000E0CF0"/>
    <w:rsid w:val="000E1204"/>
    <w:rsid w:val="000E2178"/>
    <w:rsid w:val="000E2249"/>
    <w:rsid w:val="000E2880"/>
    <w:rsid w:val="000E28E0"/>
    <w:rsid w:val="000E2BE0"/>
    <w:rsid w:val="000E344F"/>
    <w:rsid w:val="000E3F36"/>
    <w:rsid w:val="000E4C4F"/>
    <w:rsid w:val="000E535F"/>
    <w:rsid w:val="000E7569"/>
    <w:rsid w:val="000F0141"/>
    <w:rsid w:val="000F0180"/>
    <w:rsid w:val="000F0D45"/>
    <w:rsid w:val="000F0F5A"/>
    <w:rsid w:val="000F241F"/>
    <w:rsid w:val="000F2473"/>
    <w:rsid w:val="000F291A"/>
    <w:rsid w:val="000F2B2D"/>
    <w:rsid w:val="000F3FC1"/>
    <w:rsid w:val="000F471F"/>
    <w:rsid w:val="000F563E"/>
    <w:rsid w:val="000F5FC5"/>
    <w:rsid w:val="000F7399"/>
    <w:rsid w:val="000F746F"/>
    <w:rsid w:val="000F7FBF"/>
    <w:rsid w:val="00100304"/>
    <w:rsid w:val="001009BC"/>
    <w:rsid w:val="001013CA"/>
    <w:rsid w:val="00101925"/>
    <w:rsid w:val="00101FFD"/>
    <w:rsid w:val="00102BED"/>
    <w:rsid w:val="00103AA6"/>
    <w:rsid w:val="00103CC1"/>
    <w:rsid w:val="00103D35"/>
    <w:rsid w:val="00103DB8"/>
    <w:rsid w:val="00104439"/>
    <w:rsid w:val="00104C92"/>
    <w:rsid w:val="001056D3"/>
    <w:rsid w:val="00105AE1"/>
    <w:rsid w:val="001060D2"/>
    <w:rsid w:val="001060E4"/>
    <w:rsid w:val="00106604"/>
    <w:rsid w:val="00107D84"/>
    <w:rsid w:val="00113304"/>
    <w:rsid w:val="00113C43"/>
    <w:rsid w:val="00116C37"/>
    <w:rsid w:val="00116E39"/>
    <w:rsid w:val="00120B1A"/>
    <w:rsid w:val="00120DB6"/>
    <w:rsid w:val="00121B73"/>
    <w:rsid w:val="0012538F"/>
    <w:rsid w:val="001269F3"/>
    <w:rsid w:val="00126D0E"/>
    <w:rsid w:val="00127114"/>
    <w:rsid w:val="00127419"/>
    <w:rsid w:val="00127740"/>
    <w:rsid w:val="001277FF"/>
    <w:rsid w:val="00127E78"/>
    <w:rsid w:val="00127F6C"/>
    <w:rsid w:val="00130169"/>
    <w:rsid w:val="00130477"/>
    <w:rsid w:val="00130492"/>
    <w:rsid w:val="001320CA"/>
    <w:rsid w:val="0013241B"/>
    <w:rsid w:val="00132B2A"/>
    <w:rsid w:val="00133248"/>
    <w:rsid w:val="001333E7"/>
    <w:rsid w:val="00134D23"/>
    <w:rsid w:val="00135037"/>
    <w:rsid w:val="00136CE7"/>
    <w:rsid w:val="0014073F"/>
    <w:rsid w:val="001422C1"/>
    <w:rsid w:val="0014243F"/>
    <w:rsid w:val="001428D9"/>
    <w:rsid w:val="00142CA6"/>
    <w:rsid w:val="00146999"/>
    <w:rsid w:val="00147A9A"/>
    <w:rsid w:val="00147AA2"/>
    <w:rsid w:val="00147FFE"/>
    <w:rsid w:val="001517AF"/>
    <w:rsid w:val="0015225E"/>
    <w:rsid w:val="00152C68"/>
    <w:rsid w:val="0015307F"/>
    <w:rsid w:val="0015351C"/>
    <w:rsid w:val="00153A3C"/>
    <w:rsid w:val="00154134"/>
    <w:rsid w:val="0015487E"/>
    <w:rsid w:val="00155316"/>
    <w:rsid w:val="0015617A"/>
    <w:rsid w:val="001565BF"/>
    <w:rsid w:val="00157868"/>
    <w:rsid w:val="00162C01"/>
    <w:rsid w:val="00162EC6"/>
    <w:rsid w:val="00163D30"/>
    <w:rsid w:val="00164A4A"/>
    <w:rsid w:val="00164D58"/>
    <w:rsid w:val="00165DD6"/>
    <w:rsid w:val="001660F5"/>
    <w:rsid w:val="001706A6"/>
    <w:rsid w:val="00171106"/>
    <w:rsid w:val="00171359"/>
    <w:rsid w:val="00171664"/>
    <w:rsid w:val="001718E3"/>
    <w:rsid w:val="00174131"/>
    <w:rsid w:val="00174416"/>
    <w:rsid w:val="001749E1"/>
    <w:rsid w:val="00175AA5"/>
    <w:rsid w:val="001779BC"/>
    <w:rsid w:val="00177B91"/>
    <w:rsid w:val="00180610"/>
    <w:rsid w:val="001806B6"/>
    <w:rsid w:val="00180D7D"/>
    <w:rsid w:val="001813B9"/>
    <w:rsid w:val="0018200D"/>
    <w:rsid w:val="001820B3"/>
    <w:rsid w:val="0018226B"/>
    <w:rsid w:val="00182387"/>
    <w:rsid w:val="00182595"/>
    <w:rsid w:val="00182C22"/>
    <w:rsid w:val="00183B7C"/>
    <w:rsid w:val="00184318"/>
    <w:rsid w:val="001844EF"/>
    <w:rsid w:val="00184883"/>
    <w:rsid w:val="00184978"/>
    <w:rsid w:val="001855C5"/>
    <w:rsid w:val="001856AA"/>
    <w:rsid w:val="00185E10"/>
    <w:rsid w:val="001860CE"/>
    <w:rsid w:val="00186800"/>
    <w:rsid w:val="001868BB"/>
    <w:rsid w:val="0019076C"/>
    <w:rsid w:val="00191C2F"/>
    <w:rsid w:val="00191D77"/>
    <w:rsid w:val="00192171"/>
    <w:rsid w:val="00192521"/>
    <w:rsid w:val="00192E48"/>
    <w:rsid w:val="00193F6F"/>
    <w:rsid w:val="00194AD9"/>
    <w:rsid w:val="00194D95"/>
    <w:rsid w:val="00195832"/>
    <w:rsid w:val="0019617E"/>
    <w:rsid w:val="00197968"/>
    <w:rsid w:val="001A1A50"/>
    <w:rsid w:val="001A1D32"/>
    <w:rsid w:val="001A2F2C"/>
    <w:rsid w:val="001A3551"/>
    <w:rsid w:val="001A35C3"/>
    <w:rsid w:val="001A396A"/>
    <w:rsid w:val="001A3E64"/>
    <w:rsid w:val="001A3FE5"/>
    <w:rsid w:val="001A4517"/>
    <w:rsid w:val="001A45BF"/>
    <w:rsid w:val="001A4D0C"/>
    <w:rsid w:val="001A5E84"/>
    <w:rsid w:val="001A61CA"/>
    <w:rsid w:val="001A653C"/>
    <w:rsid w:val="001A768B"/>
    <w:rsid w:val="001A792F"/>
    <w:rsid w:val="001B0B15"/>
    <w:rsid w:val="001B2E5C"/>
    <w:rsid w:val="001B36C1"/>
    <w:rsid w:val="001B39D8"/>
    <w:rsid w:val="001B43A1"/>
    <w:rsid w:val="001B65A1"/>
    <w:rsid w:val="001B6911"/>
    <w:rsid w:val="001B71ED"/>
    <w:rsid w:val="001C1459"/>
    <w:rsid w:val="001C1861"/>
    <w:rsid w:val="001C3AB5"/>
    <w:rsid w:val="001C3E93"/>
    <w:rsid w:val="001C43FD"/>
    <w:rsid w:val="001C5F34"/>
    <w:rsid w:val="001C6155"/>
    <w:rsid w:val="001C6CD0"/>
    <w:rsid w:val="001C6F89"/>
    <w:rsid w:val="001D1615"/>
    <w:rsid w:val="001D2C1C"/>
    <w:rsid w:val="001D531D"/>
    <w:rsid w:val="001D62D6"/>
    <w:rsid w:val="001D6A1C"/>
    <w:rsid w:val="001D7768"/>
    <w:rsid w:val="001D77C8"/>
    <w:rsid w:val="001E04F8"/>
    <w:rsid w:val="001E2027"/>
    <w:rsid w:val="001E2555"/>
    <w:rsid w:val="001E2AC0"/>
    <w:rsid w:val="001E3F20"/>
    <w:rsid w:val="001E631F"/>
    <w:rsid w:val="001F0715"/>
    <w:rsid w:val="001F1442"/>
    <w:rsid w:val="001F256A"/>
    <w:rsid w:val="001F26A6"/>
    <w:rsid w:val="001F26CB"/>
    <w:rsid w:val="001F27AC"/>
    <w:rsid w:val="001F29E0"/>
    <w:rsid w:val="001F3878"/>
    <w:rsid w:val="001F4705"/>
    <w:rsid w:val="001F5035"/>
    <w:rsid w:val="001F5711"/>
    <w:rsid w:val="001F5848"/>
    <w:rsid w:val="001F6486"/>
    <w:rsid w:val="001F7D48"/>
    <w:rsid w:val="0020041F"/>
    <w:rsid w:val="00202303"/>
    <w:rsid w:val="00203B0C"/>
    <w:rsid w:val="002045CE"/>
    <w:rsid w:val="00206A22"/>
    <w:rsid w:val="00206E54"/>
    <w:rsid w:val="00206EA6"/>
    <w:rsid w:val="00207C7E"/>
    <w:rsid w:val="002102F0"/>
    <w:rsid w:val="00210FB9"/>
    <w:rsid w:val="00211593"/>
    <w:rsid w:val="002122B5"/>
    <w:rsid w:val="002124E6"/>
    <w:rsid w:val="0021284F"/>
    <w:rsid w:val="00212ACA"/>
    <w:rsid w:val="0021326F"/>
    <w:rsid w:val="0021355D"/>
    <w:rsid w:val="00213AD8"/>
    <w:rsid w:val="00213D73"/>
    <w:rsid w:val="002151D7"/>
    <w:rsid w:val="002153E1"/>
    <w:rsid w:val="00215B60"/>
    <w:rsid w:val="00216722"/>
    <w:rsid w:val="00217EE9"/>
    <w:rsid w:val="0022034B"/>
    <w:rsid w:val="00222664"/>
    <w:rsid w:val="00222CDD"/>
    <w:rsid w:val="00222DC9"/>
    <w:rsid w:val="0022360F"/>
    <w:rsid w:val="00224688"/>
    <w:rsid w:val="00225049"/>
    <w:rsid w:val="00225A8B"/>
    <w:rsid w:val="00225C5B"/>
    <w:rsid w:val="0022777A"/>
    <w:rsid w:val="0022791E"/>
    <w:rsid w:val="00230F86"/>
    <w:rsid w:val="002336EC"/>
    <w:rsid w:val="00233972"/>
    <w:rsid w:val="002345B3"/>
    <w:rsid w:val="002364C6"/>
    <w:rsid w:val="00237C62"/>
    <w:rsid w:val="00240345"/>
    <w:rsid w:val="00240FDD"/>
    <w:rsid w:val="00241209"/>
    <w:rsid w:val="00241D39"/>
    <w:rsid w:val="002427D8"/>
    <w:rsid w:val="00242BCE"/>
    <w:rsid w:val="00243176"/>
    <w:rsid w:val="002444D4"/>
    <w:rsid w:val="00245891"/>
    <w:rsid w:val="00247A37"/>
    <w:rsid w:val="002509B6"/>
    <w:rsid w:val="00251177"/>
    <w:rsid w:val="00251271"/>
    <w:rsid w:val="00252025"/>
    <w:rsid w:val="00252D49"/>
    <w:rsid w:val="0025433F"/>
    <w:rsid w:val="002550A4"/>
    <w:rsid w:val="002553CB"/>
    <w:rsid w:val="00255B6A"/>
    <w:rsid w:val="00255FBD"/>
    <w:rsid w:val="00256FAA"/>
    <w:rsid w:val="00257147"/>
    <w:rsid w:val="00257DF3"/>
    <w:rsid w:val="002600C6"/>
    <w:rsid w:val="002604C0"/>
    <w:rsid w:val="00261645"/>
    <w:rsid w:val="00264186"/>
    <w:rsid w:val="002641C3"/>
    <w:rsid w:val="002641E8"/>
    <w:rsid w:val="00264755"/>
    <w:rsid w:val="002648F4"/>
    <w:rsid w:val="00264C2E"/>
    <w:rsid w:val="00264DF0"/>
    <w:rsid w:val="0026577E"/>
    <w:rsid w:val="0026627C"/>
    <w:rsid w:val="00267EAB"/>
    <w:rsid w:val="00267F2A"/>
    <w:rsid w:val="00270308"/>
    <w:rsid w:val="00271413"/>
    <w:rsid w:val="00271601"/>
    <w:rsid w:val="00273097"/>
    <w:rsid w:val="00274B91"/>
    <w:rsid w:val="00274F3F"/>
    <w:rsid w:val="00276D8D"/>
    <w:rsid w:val="0027736C"/>
    <w:rsid w:val="00280E96"/>
    <w:rsid w:val="002834DF"/>
    <w:rsid w:val="00283A66"/>
    <w:rsid w:val="0028505F"/>
    <w:rsid w:val="00286855"/>
    <w:rsid w:val="00286C1D"/>
    <w:rsid w:val="00286E99"/>
    <w:rsid w:val="002879D0"/>
    <w:rsid w:val="00290B1D"/>
    <w:rsid w:val="00291195"/>
    <w:rsid w:val="002937E5"/>
    <w:rsid w:val="00294DC6"/>
    <w:rsid w:val="0029639D"/>
    <w:rsid w:val="00297282"/>
    <w:rsid w:val="00297346"/>
    <w:rsid w:val="002975CF"/>
    <w:rsid w:val="002A15BA"/>
    <w:rsid w:val="002A1C2C"/>
    <w:rsid w:val="002A215E"/>
    <w:rsid w:val="002A2680"/>
    <w:rsid w:val="002A2A76"/>
    <w:rsid w:val="002A2B9A"/>
    <w:rsid w:val="002A2BC1"/>
    <w:rsid w:val="002A333E"/>
    <w:rsid w:val="002A4C44"/>
    <w:rsid w:val="002A5353"/>
    <w:rsid w:val="002A55B2"/>
    <w:rsid w:val="002A5AAD"/>
    <w:rsid w:val="002A5C07"/>
    <w:rsid w:val="002A623B"/>
    <w:rsid w:val="002A670E"/>
    <w:rsid w:val="002A688F"/>
    <w:rsid w:val="002A69E8"/>
    <w:rsid w:val="002A7956"/>
    <w:rsid w:val="002B09FF"/>
    <w:rsid w:val="002B0FDB"/>
    <w:rsid w:val="002B1F62"/>
    <w:rsid w:val="002B2C7F"/>
    <w:rsid w:val="002B30C5"/>
    <w:rsid w:val="002B4105"/>
    <w:rsid w:val="002B44B8"/>
    <w:rsid w:val="002B4DD1"/>
    <w:rsid w:val="002B5576"/>
    <w:rsid w:val="002B58AC"/>
    <w:rsid w:val="002B78F3"/>
    <w:rsid w:val="002B7B44"/>
    <w:rsid w:val="002B7E1D"/>
    <w:rsid w:val="002C00A8"/>
    <w:rsid w:val="002C00F4"/>
    <w:rsid w:val="002C04E1"/>
    <w:rsid w:val="002C1300"/>
    <w:rsid w:val="002C1920"/>
    <w:rsid w:val="002C1D6A"/>
    <w:rsid w:val="002C427A"/>
    <w:rsid w:val="002C463E"/>
    <w:rsid w:val="002C528F"/>
    <w:rsid w:val="002D0D1D"/>
    <w:rsid w:val="002D27E6"/>
    <w:rsid w:val="002D320B"/>
    <w:rsid w:val="002D3614"/>
    <w:rsid w:val="002D3966"/>
    <w:rsid w:val="002D3AED"/>
    <w:rsid w:val="002D4F0E"/>
    <w:rsid w:val="002D51A4"/>
    <w:rsid w:val="002D55E5"/>
    <w:rsid w:val="002D7790"/>
    <w:rsid w:val="002E01F0"/>
    <w:rsid w:val="002E0544"/>
    <w:rsid w:val="002E07AF"/>
    <w:rsid w:val="002E092A"/>
    <w:rsid w:val="002E1498"/>
    <w:rsid w:val="002E298D"/>
    <w:rsid w:val="002E37E9"/>
    <w:rsid w:val="002E3D4B"/>
    <w:rsid w:val="002E3EAA"/>
    <w:rsid w:val="002E4435"/>
    <w:rsid w:val="002E4BF5"/>
    <w:rsid w:val="002E5BAB"/>
    <w:rsid w:val="002E6EFA"/>
    <w:rsid w:val="002F124A"/>
    <w:rsid w:val="002F131F"/>
    <w:rsid w:val="002F1342"/>
    <w:rsid w:val="002F158C"/>
    <w:rsid w:val="002F1DA2"/>
    <w:rsid w:val="002F1EC0"/>
    <w:rsid w:val="002F2829"/>
    <w:rsid w:val="002F3A65"/>
    <w:rsid w:val="002F4539"/>
    <w:rsid w:val="002F45B6"/>
    <w:rsid w:val="002F4B2A"/>
    <w:rsid w:val="002F60D3"/>
    <w:rsid w:val="00300674"/>
    <w:rsid w:val="00300FCB"/>
    <w:rsid w:val="00301067"/>
    <w:rsid w:val="00301618"/>
    <w:rsid w:val="00301786"/>
    <w:rsid w:val="00301953"/>
    <w:rsid w:val="00301E87"/>
    <w:rsid w:val="003020D6"/>
    <w:rsid w:val="00303811"/>
    <w:rsid w:val="003039EC"/>
    <w:rsid w:val="00304204"/>
    <w:rsid w:val="00304A6F"/>
    <w:rsid w:val="00304EC8"/>
    <w:rsid w:val="00306C8A"/>
    <w:rsid w:val="00307A75"/>
    <w:rsid w:val="00310D00"/>
    <w:rsid w:val="003110DE"/>
    <w:rsid w:val="00311365"/>
    <w:rsid w:val="00311F77"/>
    <w:rsid w:val="00313EC3"/>
    <w:rsid w:val="003141E2"/>
    <w:rsid w:val="00314B9B"/>
    <w:rsid w:val="00314E92"/>
    <w:rsid w:val="00314EAF"/>
    <w:rsid w:val="00315756"/>
    <w:rsid w:val="003157FA"/>
    <w:rsid w:val="00315F95"/>
    <w:rsid w:val="0031602B"/>
    <w:rsid w:val="00316AB6"/>
    <w:rsid w:val="00317035"/>
    <w:rsid w:val="003170DC"/>
    <w:rsid w:val="003172AB"/>
    <w:rsid w:val="00317899"/>
    <w:rsid w:val="00320221"/>
    <w:rsid w:val="0032032C"/>
    <w:rsid w:val="00321A96"/>
    <w:rsid w:val="003228D2"/>
    <w:rsid w:val="00322DEB"/>
    <w:rsid w:val="00324076"/>
    <w:rsid w:val="003243DA"/>
    <w:rsid w:val="00324894"/>
    <w:rsid w:val="00325369"/>
    <w:rsid w:val="00326892"/>
    <w:rsid w:val="00327569"/>
    <w:rsid w:val="00331CF1"/>
    <w:rsid w:val="00332389"/>
    <w:rsid w:val="00332E0F"/>
    <w:rsid w:val="0033315D"/>
    <w:rsid w:val="003336E7"/>
    <w:rsid w:val="00334E8A"/>
    <w:rsid w:val="00337E43"/>
    <w:rsid w:val="00340625"/>
    <w:rsid w:val="00340BAE"/>
    <w:rsid w:val="00340E93"/>
    <w:rsid w:val="003414E0"/>
    <w:rsid w:val="0034203E"/>
    <w:rsid w:val="00342299"/>
    <w:rsid w:val="003423FB"/>
    <w:rsid w:val="00343DDE"/>
    <w:rsid w:val="00343FEB"/>
    <w:rsid w:val="0034403D"/>
    <w:rsid w:val="00344241"/>
    <w:rsid w:val="00344973"/>
    <w:rsid w:val="00344FCD"/>
    <w:rsid w:val="00346501"/>
    <w:rsid w:val="0034792A"/>
    <w:rsid w:val="00350570"/>
    <w:rsid w:val="00351105"/>
    <w:rsid w:val="00351501"/>
    <w:rsid w:val="003543F2"/>
    <w:rsid w:val="00354A69"/>
    <w:rsid w:val="00355578"/>
    <w:rsid w:val="00355979"/>
    <w:rsid w:val="003559EB"/>
    <w:rsid w:val="00355C1D"/>
    <w:rsid w:val="0035600D"/>
    <w:rsid w:val="00356384"/>
    <w:rsid w:val="00356736"/>
    <w:rsid w:val="00356B63"/>
    <w:rsid w:val="00357152"/>
    <w:rsid w:val="003602E3"/>
    <w:rsid w:val="0036109F"/>
    <w:rsid w:val="00361437"/>
    <w:rsid w:val="00362EF2"/>
    <w:rsid w:val="00363541"/>
    <w:rsid w:val="0036481D"/>
    <w:rsid w:val="0036582D"/>
    <w:rsid w:val="00366BD6"/>
    <w:rsid w:val="00367345"/>
    <w:rsid w:val="003673C6"/>
    <w:rsid w:val="00367468"/>
    <w:rsid w:val="003674C2"/>
    <w:rsid w:val="0037143B"/>
    <w:rsid w:val="00372456"/>
    <w:rsid w:val="00372763"/>
    <w:rsid w:val="003738E5"/>
    <w:rsid w:val="0037458C"/>
    <w:rsid w:val="003752B9"/>
    <w:rsid w:val="0037582D"/>
    <w:rsid w:val="00376673"/>
    <w:rsid w:val="00376A6A"/>
    <w:rsid w:val="00376B33"/>
    <w:rsid w:val="00380811"/>
    <w:rsid w:val="00381234"/>
    <w:rsid w:val="00383343"/>
    <w:rsid w:val="00383361"/>
    <w:rsid w:val="00383810"/>
    <w:rsid w:val="0038387F"/>
    <w:rsid w:val="003848DF"/>
    <w:rsid w:val="00384FB9"/>
    <w:rsid w:val="0038503E"/>
    <w:rsid w:val="00386C92"/>
    <w:rsid w:val="00390896"/>
    <w:rsid w:val="00390C6D"/>
    <w:rsid w:val="00391FB5"/>
    <w:rsid w:val="00392A74"/>
    <w:rsid w:val="00394763"/>
    <w:rsid w:val="003966D8"/>
    <w:rsid w:val="00396FBC"/>
    <w:rsid w:val="003970CB"/>
    <w:rsid w:val="0039718B"/>
    <w:rsid w:val="003A13AB"/>
    <w:rsid w:val="003A1C53"/>
    <w:rsid w:val="003A2E65"/>
    <w:rsid w:val="003A2F01"/>
    <w:rsid w:val="003A4420"/>
    <w:rsid w:val="003A72CF"/>
    <w:rsid w:val="003A7778"/>
    <w:rsid w:val="003A7945"/>
    <w:rsid w:val="003B0DC6"/>
    <w:rsid w:val="003B10C7"/>
    <w:rsid w:val="003B132E"/>
    <w:rsid w:val="003B2CC3"/>
    <w:rsid w:val="003B374F"/>
    <w:rsid w:val="003B37C3"/>
    <w:rsid w:val="003B3E23"/>
    <w:rsid w:val="003B449B"/>
    <w:rsid w:val="003B4DAC"/>
    <w:rsid w:val="003B6964"/>
    <w:rsid w:val="003B6D51"/>
    <w:rsid w:val="003B7DF6"/>
    <w:rsid w:val="003C0470"/>
    <w:rsid w:val="003C1B96"/>
    <w:rsid w:val="003C1CEB"/>
    <w:rsid w:val="003C1E02"/>
    <w:rsid w:val="003C26F1"/>
    <w:rsid w:val="003C3893"/>
    <w:rsid w:val="003C5C89"/>
    <w:rsid w:val="003C6092"/>
    <w:rsid w:val="003C60FD"/>
    <w:rsid w:val="003C6BB4"/>
    <w:rsid w:val="003C70E5"/>
    <w:rsid w:val="003C711C"/>
    <w:rsid w:val="003D160B"/>
    <w:rsid w:val="003D183D"/>
    <w:rsid w:val="003D1ABE"/>
    <w:rsid w:val="003D23B2"/>
    <w:rsid w:val="003D26D5"/>
    <w:rsid w:val="003D301D"/>
    <w:rsid w:val="003D468A"/>
    <w:rsid w:val="003D51D2"/>
    <w:rsid w:val="003D6924"/>
    <w:rsid w:val="003D7E4F"/>
    <w:rsid w:val="003E03AD"/>
    <w:rsid w:val="003E061E"/>
    <w:rsid w:val="003E2EF4"/>
    <w:rsid w:val="003E31B8"/>
    <w:rsid w:val="003E44B1"/>
    <w:rsid w:val="003E4972"/>
    <w:rsid w:val="003E4C9B"/>
    <w:rsid w:val="003E4F4C"/>
    <w:rsid w:val="003E5C38"/>
    <w:rsid w:val="003E5D33"/>
    <w:rsid w:val="003E7B10"/>
    <w:rsid w:val="003F0678"/>
    <w:rsid w:val="003F0B93"/>
    <w:rsid w:val="003F228E"/>
    <w:rsid w:val="003F239C"/>
    <w:rsid w:val="003F2C19"/>
    <w:rsid w:val="003F3DAB"/>
    <w:rsid w:val="003F3F0B"/>
    <w:rsid w:val="003F4C1C"/>
    <w:rsid w:val="003F6994"/>
    <w:rsid w:val="003F761D"/>
    <w:rsid w:val="00400DED"/>
    <w:rsid w:val="00401194"/>
    <w:rsid w:val="00401368"/>
    <w:rsid w:val="004014E0"/>
    <w:rsid w:val="0040180E"/>
    <w:rsid w:val="00401827"/>
    <w:rsid w:val="00402652"/>
    <w:rsid w:val="004028AF"/>
    <w:rsid w:val="00402AB1"/>
    <w:rsid w:val="00402C27"/>
    <w:rsid w:val="00403801"/>
    <w:rsid w:val="00403D31"/>
    <w:rsid w:val="004040A4"/>
    <w:rsid w:val="00404B2A"/>
    <w:rsid w:val="00404DA2"/>
    <w:rsid w:val="00405472"/>
    <w:rsid w:val="00405AB2"/>
    <w:rsid w:val="004079C5"/>
    <w:rsid w:val="00407E63"/>
    <w:rsid w:val="0041081F"/>
    <w:rsid w:val="0041091C"/>
    <w:rsid w:val="00410A40"/>
    <w:rsid w:val="00410A53"/>
    <w:rsid w:val="00411A95"/>
    <w:rsid w:val="004127B0"/>
    <w:rsid w:val="004133F3"/>
    <w:rsid w:val="00413476"/>
    <w:rsid w:val="0041430A"/>
    <w:rsid w:val="00415FB5"/>
    <w:rsid w:val="00417347"/>
    <w:rsid w:val="00417895"/>
    <w:rsid w:val="004204A2"/>
    <w:rsid w:val="00422D54"/>
    <w:rsid w:val="00423564"/>
    <w:rsid w:val="004258B9"/>
    <w:rsid w:val="00425CF6"/>
    <w:rsid w:val="004263C5"/>
    <w:rsid w:val="004304F8"/>
    <w:rsid w:val="004317EC"/>
    <w:rsid w:val="00431806"/>
    <w:rsid w:val="00431C56"/>
    <w:rsid w:val="0043317B"/>
    <w:rsid w:val="004344C6"/>
    <w:rsid w:val="00434E01"/>
    <w:rsid w:val="0043617E"/>
    <w:rsid w:val="004362E3"/>
    <w:rsid w:val="0043718F"/>
    <w:rsid w:val="0043768E"/>
    <w:rsid w:val="00437E32"/>
    <w:rsid w:val="004402E0"/>
    <w:rsid w:val="00442736"/>
    <w:rsid w:val="00442AED"/>
    <w:rsid w:val="00442EB1"/>
    <w:rsid w:val="00442EC6"/>
    <w:rsid w:val="0044508C"/>
    <w:rsid w:val="004468DD"/>
    <w:rsid w:val="004512C1"/>
    <w:rsid w:val="004515D2"/>
    <w:rsid w:val="0045170A"/>
    <w:rsid w:val="00451C04"/>
    <w:rsid w:val="00452B61"/>
    <w:rsid w:val="00453988"/>
    <w:rsid w:val="00456985"/>
    <w:rsid w:val="0045725B"/>
    <w:rsid w:val="004578B6"/>
    <w:rsid w:val="004603AF"/>
    <w:rsid w:val="004603FA"/>
    <w:rsid w:val="004615FB"/>
    <w:rsid w:val="00462737"/>
    <w:rsid w:val="0046304A"/>
    <w:rsid w:val="00463DE6"/>
    <w:rsid w:val="00464165"/>
    <w:rsid w:val="00464A34"/>
    <w:rsid w:val="00465F9D"/>
    <w:rsid w:val="00466063"/>
    <w:rsid w:val="0046704B"/>
    <w:rsid w:val="00467302"/>
    <w:rsid w:val="00471E73"/>
    <w:rsid w:val="00471FE7"/>
    <w:rsid w:val="0047246B"/>
    <w:rsid w:val="00473445"/>
    <w:rsid w:val="00473464"/>
    <w:rsid w:val="00474621"/>
    <w:rsid w:val="00474C41"/>
    <w:rsid w:val="004754C6"/>
    <w:rsid w:val="004756A2"/>
    <w:rsid w:val="00476156"/>
    <w:rsid w:val="00477045"/>
    <w:rsid w:val="00477351"/>
    <w:rsid w:val="004773B7"/>
    <w:rsid w:val="00477B9D"/>
    <w:rsid w:val="004808C0"/>
    <w:rsid w:val="0048276B"/>
    <w:rsid w:val="004836BE"/>
    <w:rsid w:val="00485C6C"/>
    <w:rsid w:val="004869B3"/>
    <w:rsid w:val="00486F5E"/>
    <w:rsid w:val="004876CF"/>
    <w:rsid w:val="00487F20"/>
    <w:rsid w:val="004905A0"/>
    <w:rsid w:val="004909AB"/>
    <w:rsid w:val="00490E22"/>
    <w:rsid w:val="00491016"/>
    <w:rsid w:val="004910D3"/>
    <w:rsid w:val="00493924"/>
    <w:rsid w:val="00495AAD"/>
    <w:rsid w:val="00497C85"/>
    <w:rsid w:val="004A0C31"/>
    <w:rsid w:val="004A3590"/>
    <w:rsid w:val="004A40AE"/>
    <w:rsid w:val="004A44D7"/>
    <w:rsid w:val="004A5447"/>
    <w:rsid w:val="004A5F47"/>
    <w:rsid w:val="004A6569"/>
    <w:rsid w:val="004A6F7B"/>
    <w:rsid w:val="004A745B"/>
    <w:rsid w:val="004B0B4A"/>
    <w:rsid w:val="004B1775"/>
    <w:rsid w:val="004B1A2D"/>
    <w:rsid w:val="004B301E"/>
    <w:rsid w:val="004B4903"/>
    <w:rsid w:val="004B4CAB"/>
    <w:rsid w:val="004B4CBB"/>
    <w:rsid w:val="004B4F43"/>
    <w:rsid w:val="004B501F"/>
    <w:rsid w:val="004B64F4"/>
    <w:rsid w:val="004B6C0C"/>
    <w:rsid w:val="004B6ECC"/>
    <w:rsid w:val="004B726E"/>
    <w:rsid w:val="004C0CAB"/>
    <w:rsid w:val="004C3574"/>
    <w:rsid w:val="004C3EAF"/>
    <w:rsid w:val="004C4039"/>
    <w:rsid w:val="004C5B89"/>
    <w:rsid w:val="004C6CC8"/>
    <w:rsid w:val="004C7F07"/>
    <w:rsid w:val="004D10E4"/>
    <w:rsid w:val="004D1E1E"/>
    <w:rsid w:val="004D1F79"/>
    <w:rsid w:val="004D2E37"/>
    <w:rsid w:val="004D383E"/>
    <w:rsid w:val="004D3883"/>
    <w:rsid w:val="004D3FBB"/>
    <w:rsid w:val="004D4C78"/>
    <w:rsid w:val="004D4D93"/>
    <w:rsid w:val="004D4FD7"/>
    <w:rsid w:val="004D57CB"/>
    <w:rsid w:val="004D63BD"/>
    <w:rsid w:val="004D6958"/>
    <w:rsid w:val="004D6E72"/>
    <w:rsid w:val="004E0645"/>
    <w:rsid w:val="004E1015"/>
    <w:rsid w:val="004E1949"/>
    <w:rsid w:val="004E1B99"/>
    <w:rsid w:val="004E2CEE"/>
    <w:rsid w:val="004E3A16"/>
    <w:rsid w:val="004E4B7F"/>
    <w:rsid w:val="004E6D58"/>
    <w:rsid w:val="004E74CC"/>
    <w:rsid w:val="004F0216"/>
    <w:rsid w:val="004F1E2E"/>
    <w:rsid w:val="004F2851"/>
    <w:rsid w:val="004F2911"/>
    <w:rsid w:val="004F2AE7"/>
    <w:rsid w:val="004F2BF3"/>
    <w:rsid w:val="004F3FCF"/>
    <w:rsid w:val="004F4C9E"/>
    <w:rsid w:val="004F6A58"/>
    <w:rsid w:val="004F7193"/>
    <w:rsid w:val="004F7559"/>
    <w:rsid w:val="004F7EA7"/>
    <w:rsid w:val="00500077"/>
    <w:rsid w:val="00501D73"/>
    <w:rsid w:val="005023A5"/>
    <w:rsid w:val="00503B01"/>
    <w:rsid w:val="005045A4"/>
    <w:rsid w:val="005052E5"/>
    <w:rsid w:val="005056CD"/>
    <w:rsid w:val="005058CE"/>
    <w:rsid w:val="00505B40"/>
    <w:rsid w:val="005065FE"/>
    <w:rsid w:val="00506C5C"/>
    <w:rsid w:val="005071B5"/>
    <w:rsid w:val="00507813"/>
    <w:rsid w:val="00507849"/>
    <w:rsid w:val="0051156F"/>
    <w:rsid w:val="00512095"/>
    <w:rsid w:val="00514B8E"/>
    <w:rsid w:val="00515207"/>
    <w:rsid w:val="00517A55"/>
    <w:rsid w:val="0052036B"/>
    <w:rsid w:val="00522AED"/>
    <w:rsid w:val="00523DE5"/>
    <w:rsid w:val="00526D76"/>
    <w:rsid w:val="00527362"/>
    <w:rsid w:val="00532E38"/>
    <w:rsid w:val="0053395A"/>
    <w:rsid w:val="00533D5E"/>
    <w:rsid w:val="00533F3C"/>
    <w:rsid w:val="00534740"/>
    <w:rsid w:val="00534C67"/>
    <w:rsid w:val="00535F84"/>
    <w:rsid w:val="005370DF"/>
    <w:rsid w:val="00537985"/>
    <w:rsid w:val="00537F53"/>
    <w:rsid w:val="00537F64"/>
    <w:rsid w:val="00542C68"/>
    <w:rsid w:val="0054306C"/>
    <w:rsid w:val="00543614"/>
    <w:rsid w:val="00543C2A"/>
    <w:rsid w:val="00544528"/>
    <w:rsid w:val="00544BF9"/>
    <w:rsid w:val="005455EC"/>
    <w:rsid w:val="005504CF"/>
    <w:rsid w:val="00550ABD"/>
    <w:rsid w:val="00550D32"/>
    <w:rsid w:val="00552AB3"/>
    <w:rsid w:val="00554FA0"/>
    <w:rsid w:val="005550B7"/>
    <w:rsid w:val="0055559D"/>
    <w:rsid w:val="00555D2C"/>
    <w:rsid w:val="005560B8"/>
    <w:rsid w:val="005563E3"/>
    <w:rsid w:val="00556B89"/>
    <w:rsid w:val="005570C8"/>
    <w:rsid w:val="00560262"/>
    <w:rsid w:val="00563CA9"/>
    <w:rsid w:val="0056497D"/>
    <w:rsid w:val="00564F25"/>
    <w:rsid w:val="00565046"/>
    <w:rsid w:val="00565880"/>
    <w:rsid w:val="005662B1"/>
    <w:rsid w:val="005668C7"/>
    <w:rsid w:val="00566CB2"/>
    <w:rsid w:val="00570369"/>
    <w:rsid w:val="00570991"/>
    <w:rsid w:val="005734F8"/>
    <w:rsid w:val="005741CD"/>
    <w:rsid w:val="00574305"/>
    <w:rsid w:val="00574A4B"/>
    <w:rsid w:val="00575005"/>
    <w:rsid w:val="005755CA"/>
    <w:rsid w:val="005757B2"/>
    <w:rsid w:val="005768B1"/>
    <w:rsid w:val="00576E1F"/>
    <w:rsid w:val="005776CC"/>
    <w:rsid w:val="00580295"/>
    <w:rsid w:val="0058075D"/>
    <w:rsid w:val="00580D24"/>
    <w:rsid w:val="00582866"/>
    <w:rsid w:val="005828AA"/>
    <w:rsid w:val="00582A65"/>
    <w:rsid w:val="0058482A"/>
    <w:rsid w:val="005855FA"/>
    <w:rsid w:val="00585E4B"/>
    <w:rsid w:val="00586188"/>
    <w:rsid w:val="00586BFE"/>
    <w:rsid w:val="0058745E"/>
    <w:rsid w:val="00587DE5"/>
    <w:rsid w:val="005902D8"/>
    <w:rsid w:val="00591578"/>
    <w:rsid w:val="005939F2"/>
    <w:rsid w:val="00593B2E"/>
    <w:rsid w:val="005945AC"/>
    <w:rsid w:val="005949C2"/>
    <w:rsid w:val="00596792"/>
    <w:rsid w:val="0059731E"/>
    <w:rsid w:val="00597916"/>
    <w:rsid w:val="005A1680"/>
    <w:rsid w:val="005A26EF"/>
    <w:rsid w:val="005A2D3F"/>
    <w:rsid w:val="005A41F7"/>
    <w:rsid w:val="005A52C9"/>
    <w:rsid w:val="005A5D94"/>
    <w:rsid w:val="005A71D5"/>
    <w:rsid w:val="005A795A"/>
    <w:rsid w:val="005B086D"/>
    <w:rsid w:val="005B1A2E"/>
    <w:rsid w:val="005B3369"/>
    <w:rsid w:val="005B3407"/>
    <w:rsid w:val="005B3971"/>
    <w:rsid w:val="005B5310"/>
    <w:rsid w:val="005B61CA"/>
    <w:rsid w:val="005B6885"/>
    <w:rsid w:val="005B6AF8"/>
    <w:rsid w:val="005B6C8A"/>
    <w:rsid w:val="005B7347"/>
    <w:rsid w:val="005C1CD7"/>
    <w:rsid w:val="005C2BBD"/>
    <w:rsid w:val="005C307F"/>
    <w:rsid w:val="005C6332"/>
    <w:rsid w:val="005C650A"/>
    <w:rsid w:val="005C6AE7"/>
    <w:rsid w:val="005C6D8B"/>
    <w:rsid w:val="005C79C4"/>
    <w:rsid w:val="005D0D43"/>
    <w:rsid w:val="005D3AA7"/>
    <w:rsid w:val="005D4426"/>
    <w:rsid w:val="005D5534"/>
    <w:rsid w:val="005D5D6E"/>
    <w:rsid w:val="005D79BD"/>
    <w:rsid w:val="005E08E5"/>
    <w:rsid w:val="005E33AC"/>
    <w:rsid w:val="005E3DD2"/>
    <w:rsid w:val="005E46A0"/>
    <w:rsid w:val="005E55BB"/>
    <w:rsid w:val="005E57CC"/>
    <w:rsid w:val="005E60B4"/>
    <w:rsid w:val="005E662B"/>
    <w:rsid w:val="005E6EB8"/>
    <w:rsid w:val="005E7402"/>
    <w:rsid w:val="005F0E19"/>
    <w:rsid w:val="005F0ED5"/>
    <w:rsid w:val="005F219C"/>
    <w:rsid w:val="005F2DF8"/>
    <w:rsid w:val="005F4A38"/>
    <w:rsid w:val="005F4E96"/>
    <w:rsid w:val="005F5CD7"/>
    <w:rsid w:val="005F6E58"/>
    <w:rsid w:val="005F7074"/>
    <w:rsid w:val="005F758F"/>
    <w:rsid w:val="006004D8"/>
    <w:rsid w:val="006019DF"/>
    <w:rsid w:val="0060238E"/>
    <w:rsid w:val="006026E4"/>
    <w:rsid w:val="00603AA0"/>
    <w:rsid w:val="006041F0"/>
    <w:rsid w:val="006046B5"/>
    <w:rsid w:val="006048AF"/>
    <w:rsid w:val="006052B1"/>
    <w:rsid w:val="006056EB"/>
    <w:rsid w:val="0060759F"/>
    <w:rsid w:val="006079A5"/>
    <w:rsid w:val="00610B6B"/>
    <w:rsid w:val="006110B6"/>
    <w:rsid w:val="0061175E"/>
    <w:rsid w:val="0061250B"/>
    <w:rsid w:val="00612F5E"/>
    <w:rsid w:val="00612FD9"/>
    <w:rsid w:val="006131B5"/>
    <w:rsid w:val="0061568F"/>
    <w:rsid w:val="00615E16"/>
    <w:rsid w:val="00616843"/>
    <w:rsid w:val="00622C69"/>
    <w:rsid w:val="0062462E"/>
    <w:rsid w:val="006247C1"/>
    <w:rsid w:val="006247FE"/>
    <w:rsid w:val="006266B0"/>
    <w:rsid w:val="00630CA5"/>
    <w:rsid w:val="00630D18"/>
    <w:rsid w:val="006317ED"/>
    <w:rsid w:val="006319DF"/>
    <w:rsid w:val="006333DA"/>
    <w:rsid w:val="0063398C"/>
    <w:rsid w:val="0063458D"/>
    <w:rsid w:val="00634F7A"/>
    <w:rsid w:val="006354B1"/>
    <w:rsid w:val="006357BE"/>
    <w:rsid w:val="00635C9C"/>
    <w:rsid w:val="00637654"/>
    <w:rsid w:val="006404E0"/>
    <w:rsid w:val="0064096D"/>
    <w:rsid w:val="00640EBE"/>
    <w:rsid w:val="00641631"/>
    <w:rsid w:val="0064175F"/>
    <w:rsid w:val="0064222E"/>
    <w:rsid w:val="00642E91"/>
    <w:rsid w:val="00643D2F"/>
    <w:rsid w:val="00644042"/>
    <w:rsid w:val="0064481A"/>
    <w:rsid w:val="00644828"/>
    <w:rsid w:val="00644D35"/>
    <w:rsid w:val="00645ED3"/>
    <w:rsid w:val="00645F45"/>
    <w:rsid w:val="00646D7E"/>
    <w:rsid w:val="0064749E"/>
    <w:rsid w:val="00652567"/>
    <w:rsid w:val="0065310E"/>
    <w:rsid w:val="00654D61"/>
    <w:rsid w:val="00655060"/>
    <w:rsid w:val="006550E7"/>
    <w:rsid w:val="00655F02"/>
    <w:rsid w:val="00656A64"/>
    <w:rsid w:val="00656A67"/>
    <w:rsid w:val="00656FC0"/>
    <w:rsid w:val="006573C0"/>
    <w:rsid w:val="006578FC"/>
    <w:rsid w:val="00660340"/>
    <w:rsid w:val="00660C4B"/>
    <w:rsid w:val="0066121F"/>
    <w:rsid w:val="00661515"/>
    <w:rsid w:val="00662A01"/>
    <w:rsid w:val="00663927"/>
    <w:rsid w:val="00664F7D"/>
    <w:rsid w:val="0066553B"/>
    <w:rsid w:val="006674BC"/>
    <w:rsid w:val="00667BA1"/>
    <w:rsid w:val="00667FB2"/>
    <w:rsid w:val="00671DE0"/>
    <w:rsid w:val="00672E7E"/>
    <w:rsid w:val="00673B82"/>
    <w:rsid w:val="006746A6"/>
    <w:rsid w:val="006746D4"/>
    <w:rsid w:val="0067562F"/>
    <w:rsid w:val="006779D2"/>
    <w:rsid w:val="00680751"/>
    <w:rsid w:val="00681DDF"/>
    <w:rsid w:val="00682135"/>
    <w:rsid w:val="00682194"/>
    <w:rsid w:val="006834B2"/>
    <w:rsid w:val="00683F9E"/>
    <w:rsid w:val="0068460B"/>
    <w:rsid w:val="00685119"/>
    <w:rsid w:val="006860B4"/>
    <w:rsid w:val="00686472"/>
    <w:rsid w:val="00687062"/>
    <w:rsid w:val="00687940"/>
    <w:rsid w:val="00687E25"/>
    <w:rsid w:val="00690682"/>
    <w:rsid w:val="0069069C"/>
    <w:rsid w:val="00690A7E"/>
    <w:rsid w:val="0069232E"/>
    <w:rsid w:val="006924F8"/>
    <w:rsid w:val="0069283D"/>
    <w:rsid w:val="00693053"/>
    <w:rsid w:val="0069510A"/>
    <w:rsid w:val="00697E2D"/>
    <w:rsid w:val="006A0856"/>
    <w:rsid w:val="006A164E"/>
    <w:rsid w:val="006A200F"/>
    <w:rsid w:val="006A25AF"/>
    <w:rsid w:val="006A2C08"/>
    <w:rsid w:val="006A4BE2"/>
    <w:rsid w:val="006A4C6B"/>
    <w:rsid w:val="006A515F"/>
    <w:rsid w:val="006A59BA"/>
    <w:rsid w:val="006A60CD"/>
    <w:rsid w:val="006A6A45"/>
    <w:rsid w:val="006B04AD"/>
    <w:rsid w:val="006B0C2F"/>
    <w:rsid w:val="006B0FBF"/>
    <w:rsid w:val="006B1E8B"/>
    <w:rsid w:val="006B25CF"/>
    <w:rsid w:val="006B3A06"/>
    <w:rsid w:val="006B7E63"/>
    <w:rsid w:val="006C0126"/>
    <w:rsid w:val="006C0A5B"/>
    <w:rsid w:val="006C0BEF"/>
    <w:rsid w:val="006C0FF0"/>
    <w:rsid w:val="006C1306"/>
    <w:rsid w:val="006C250D"/>
    <w:rsid w:val="006C254E"/>
    <w:rsid w:val="006C3433"/>
    <w:rsid w:val="006C34C3"/>
    <w:rsid w:val="006C351B"/>
    <w:rsid w:val="006C3738"/>
    <w:rsid w:val="006C39CD"/>
    <w:rsid w:val="006C3B00"/>
    <w:rsid w:val="006C6DEF"/>
    <w:rsid w:val="006C7BA9"/>
    <w:rsid w:val="006C7C1D"/>
    <w:rsid w:val="006D12A6"/>
    <w:rsid w:val="006D1CC0"/>
    <w:rsid w:val="006D1FFD"/>
    <w:rsid w:val="006D256B"/>
    <w:rsid w:val="006D3921"/>
    <w:rsid w:val="006D43AC"/>
    <w:rsid w:val="006D4A8E"/>
    <w:rsid w:val="006D505B"/>
    <w:rsid w:val="006D58E9"/>
    <w:rsid w:val="006D5E2F"/>
    <w:rsid w:val="006D5FD9"/>
    <w:rsid w:val="006D6073"/>
    <w:rsid w:val="006D614E"/>
    <w:rsid w:val="006D61E2"/>
    <w:rsid w:val="006D62F0"/>
    <w:rsid w:val="006D6C05"/>
    <w:rsid w:val="006E0B28"/>
    <w:rsid w:val="006E1818"/>
    <w:rsid w:val="006E206C"/>
    <w:rsid w:val="006E2AEE"/>
    <w:rsid w:val="006E3115"/>
    <w:rsid w:val="006E3354"/>
    <w:rsid w:val="006E3C1D"/>
    <w:rsid w:val="006E4E03"/>
    <w:rsid w:val="006E53B0"/>
    <w:rsid w:val="006E6561"/>
    <w:rsid w:val="006E7586"/>
    <w:rsid w:val="006E7730"/>
    <w:rsid w:val="006E78CC"/>
    <w:rsid w:val="006F0BC9"/>
    <w:rsid w:val="006F0F5E"/>
    <w:rsid w:val="006F176A"/>
    <w:rsid w:val="006F40B9"/>
    <w:rsid w:val="006F4736"/>
    <w:rsid w:val="006F50EE"/>
    <w:rsid w:val="006F51AE"/>
    <w:rsid w:val="006F5389"/>
    <w:rsid w:val="006F5BB2"/>
    <w:rsid w:val="006F627D"/>
    <w:rsid w:val="006F6463"/>
    <w:rsid w:val="006F64F5"/>
    <w:rsid w:val="006F757F"/>
    <w:rsid w:val="007002D1"/>
    <w:rsid w:val="007008E5"/>
    <w:rsid w:val="00700F19"/>
    <w:rsid w:val="007010C7"/>
    <w:rsid w:val="00703AD0"/>
    <w:rsid w:val="00704045"/>
    <w:rsid w:val="00704400"/>
    <w:rsid w:val="007048E9"/>
    <w:rsid w:val="00704B17"/>
    <w:rsid w:val="00706366"/>
    <w:rsid w:val="007067AE"/>
    <w:rsid w:val="00706E05"/>
    <w:rsid w:val="00706EBE"/>
    <w:rsid w:val="0070754F"/>
    <w:rsid w:val="007078F9"/>
    <w:rsid w:val="007102BF"/>
    <w:rsid w:val="00710859"/>
    <w:rsid w:val="007122A3"/>
    <w:rsid w:val="00712571"/>
    <w:rsid w:val="00713103"/>
    <w:rsid w:val="00713B67"/>
    <w:rsid w:val="0071401F"/>
    <w:rsid w:val="007140DC"/>
    <w:rsid w:val="007146D3"/>
    <w:rsid w:val="0071511C"/>
    <w:rsid w:val="00715BE9"/>
    <w:rsid w:val="00715E21"/>
    <w:rsid w:val="00717D11"/>
    <w:rsid w:val="00717EC4"/>
    <w:rsid w:val="0072002B"/>
    <w:rsid w:val="007200EC"/>
    <w:rsid w:val="00721064"/>
    <w:rsid w:val="00721834"/>
    <w:rsid w:val="00721E60"/>
    <w:rsid w:val="00727179"/>
    <w:rsid w:val="00727463"/>
    <w:rsid w:val="00727A17"/>
    <w:rsid w:val="007315E0"/>
    <w:rsid w:val="007332D0"/>
    <w:rsid w:val="00733938"/>
    <w:rsid w:val="00734157"/>
    <w:rsid w:val="007345D5"/>
    <w:rsid w:val="00735C31"/>
    <w:rsid w:val="00736512"/>
    <w:rsid w:val="0073663F"/>
    <w:rsid w:val="00736EB9"/>
    <w:rsid w:val="00736F08"/>
    <w:rsid w:val="0073732A"/>
    <w:rsid w:val="00737480"/>
    <w:rsid w:val="00737E01"/>
    <w:rsid w:val="007410CF"/>
    <w:rsid w:val="007412A3"/>
    <w:rsid w:val="00741746"/>
    <w:rsid w:val="00742599"/>
    <w:rsid w:val="00743025"/>
    <w:rsid w:val="00743DF5"/>
    <w:rsid w:val="00751614"/>
    <w:rsid w:val="00751706"/>
    <w:rsid w:val="00751B4D"/>
    <w:rsid w:val="00751E19"/>
    <w:rsid w:val="00754235"/>
    <w:rsid w:val="00754AEC"/>
    <w:rsid w:val="0075551F"/>
    <w:rsid w:val="0075639D"/>
    <w:rsid w:val="00756F70"/>
    <w:rsid w:val="00761E46"/>
    <w:rsid w:val="007646B2"/>
    <w:rsid w:val="00765EE5"/>
    <w:rsid w:val="0076656A"/>
    <w:rsid w:val="00767749"/>
    <w:rsid w:val="007677EC"/>
    <w:rsid w:val="007712B6"/>
    <w:rsid w:val="007713DC"/>
    <w:rsid w:val="00771F2E"/>
    <w:rsid w:val="007721B2"/>
    <w:rsid w:val="0077328E"/>
    <w:rsid w:val="00773644"/>
    <w:rsid w:val="00773999"/>
    <w:rsid w:val="00773F34"/>
    <w:rsid w:val="00774115"/>
    <w:rsid w:val="0077457A"/>
    <w:rsid w:val="00775021"/>
    <w:rsid w:val="007755D6"/>
    <w:rsid w:val="00775CC9"/>
    <w:rsid w:val="00775F3D"/>
    <w:rsid w:val="00777551"/>
    <w:rsid w:val="007806D3"/>
    <w:rsid w:val="00780D12"/>
    <w:rsid w:val="00781037"/>
    <w:rsid w:val="007814CE"/>
    <w:rsid w:val="0078204F"/>
    <w:rsid w:val="00782609"/>
    <w:rsid w:val="00785089"/>
    <w:rsid w:val="00785118"/>
    <w:rsid w:val="00786DB8"/>
    <w:rsid w:val="00787BA9"/>
    <w:rsid w:val="0079197F"/>
    <w:rsid w:val="0079234A"/>
    <w:rsid w:val="00792B48"/>
    <w:rsid w:val="00793ADD"/>
    <w:rsid w:val="007947F5"/>
    <w:rsid w:val="00794D0A"/>
    <w:rsid w:val="007958F9"/>
    <w:rsid w:val="00796190"/>
    <w:rsid w:val="007973EC"/>
    <w:rsid w:val="007A0AF9"/>
    <w:rsid w:val="007A1B83"/>
    <w:rsid w:val="007A20D4"/>
    <w:rsid w:val="007A2A10"/>
    <w:rsid w:val="007A33C8"/>
    <w:rsid w:val="007A3547"/>
    <w:rsid w:val="007A47E1"/>
    <w:rsid w:val="007A5D9F"/>
    <w:rsid w:val="007A64C7"/>
    <w:rsid w:val="007A6F89"/>
    <w:rsid w:val="007A7479"/>
    <w:rsid w:val="007B0A9A"/>
    <w:rsid w:val="007B1091"/>
    <w:rsid w:val="007B197B"/>
    <w:rsid w:val="007B1FCD"/>
    <w:rsid w:val="007B28A1"/>
    <w:rsid w:val="007B30EB"/>
    <w:rsid w:val="007B3828"/>
    <w:rsid w:val="007B395A"/>
    <w:rsid w:val="007B3CB9"/>
    <w:rsid w:val="007B442C"/>
    <w:rsid w:val="007B53E0"/>
    <w:rsid w:val="007B59FA"/>
    <w:rsid w:val="007B5FE7"/>
    <w:rsid w:val="007B6982"/>
    <w:rsid w:val="007B6A16"/>
    <w:rsid w:val="007B7301"/>
    <w:rsid w:val="007B7930"/>
    <w:rsid w:val="007B794F"/>
    <w:rsid w:val="007C0916"/>
    <w:rsid w:val="007C0C20"/>
    <w:rsid w:val="007C146C"/>
    <w:rsid w:val="007C24F9"/>
    <w:rsid w:val="007C2632"/>
    <w:rsid w:val="007C425B"/>
    <w:rsid w:val="007C46D0"/>
    <w:rsid w:val="007C481F"/>
    <w:rsid w:val="007C5385"/>
    <w:rsid w:val="007C6987"/>
    <w:rsid w:val="007C7257"/>
    <w:rsid w:val="007D2DF9"/>
    <w:rsid w:val="007D2F79"/>
    <w:rsid w:val="007D4A2D"/>
    <w:rsid w:val="007D4D30"/>
    <w:rsid w:val="007D5254"/>
    <w:rsid w:val="007D6B9F"/>
    <w:rsid w:val="007E1193"/>
    <w:rsid w:val="007E1822"/>
    <w:rsid w:val="007E1825"/>
    <w:rsid w:val="007E29DF"/>
    <w:rsid w:val="007E2A5D"/>
    <w:rsid w:val="007E2B43"/>
    <w:rsid w:val="007E3246"/>
    <w:rsid w:val="007E3938"/>
    <w:rsid w:val="007E4330"/>
    <w:rsid w:val="007E5A20"/>
    <w:rsid w:val="007E6716"/>
    <w:rsid w:val="007E68B1"/>
    <w:rsid w:val="007E6F40"/>
    <w:rsid w:val="007E70A6"/>
    <w:rsid w:val="007E7F92"/>
    <w:rsid w:val="007F1566"/>
    <w:rsid w:val="007F2F0A"/>
    <w:rsid w:val="007F43B3"/>
    <w:rsid w:val="007F45CC"/>
    <w:rsid w:val="007F51EC"/>
    <w:rsid w:val="007F5948"/>
    <w:rsid w:val="007F7A0B"/>
    <w:rsid w:val="00800179"/>
    <w:rsid w:val="0080134E"/>
    <w:rsid w:val="0080146C"/>
    <w:rsid w:val="00803C9B"/>
    <w:rsid w:val="00805C75"/>
    <w:rsid w:val="0080660C"/>
    <w:rsid w:val="008068EA"/>
    <w:rsid w:val="00806DAF"/>
    <w:rsid w:val="00806DC0"/>
    <w:rsid w:val="00807140"/>
    <w:rsid w:val="00807E8E"/>
    <w:rsid w:val="00810148"/>
    <w:rsid w:val="00810A6E"/>
    <w:rsid w:val="00810E78"/>
    <w:rsid w:val="0081366E"/>
    <w:rsid w:val="00813D7F"/>
    <w:rsid w:val="0081420B"/>
    <w:rsid w:val="008144EA"/>
    <w:rsid w:val="00814E1E"/>
    <w:rsid w:val="00815185"/>
    <w:rsid w:val="0081654A"/>
    <w:rsid w:val="00817AB1"/>
    <w:rsid w:val="0082141D"/>
    <w:rsid w:val="008224F7"/>
    <w:rsid w:val="008226E1"/>
    <w:rsid w:val="00825816"/>
    <w:rsid w:val="00825C29"/>
    <w:rsid w:val="008304A2"/>
    <w:rsid w:val="008313D7"/>
    <w:rsid w:val="0083156B"/>
    <w:rsid w:val="0083214C"/>
    <w:rsid w:val="008334F9"/>
    <w:rsid w:val="00833662"/>
    <w:rsid w:val="00833A5B"/>
    <w:rsid w:val="00834874"/>
    <w:rsid w:val="00835249"/>
    <w:rsid w:val="00835F0F"/>
    <w:rsid w:val="00840068"/>
    <w:rsid w:val="008403A7"/>
    <w:rsid w:val="008405EB"/>
    <w:rsid w:val="00841580"/>
    <w:rsid w:val="008418F1"/>
    <w:rsid w:val="00843F61"/>
    <w:rsid w:val="0084469F"/>
    <w:rsid w:val="00844FDC"/>
    <w:rsid w:val="008453F6"/>
    <w:rsid w:val="00845A3B"/>
    <w:rsid w:val="008463FC"/>
    <w:rsid w:val="008464FD"/>
    <w:rsid w:val="00847395"/>
    <w:rsid w:val="008523A0"/>
    <w:rsid w:val="00852FD6"/>
    <w:rsid w:val="008552A3"/>
    <w:rsid w:val="00856435"/>
    <w:rsid w:val="0085695C"/>
    <w:rsid w:val="00857921"/>
    <w:rsid w:val="00857E9F"/>
    <w:rsid w:val="00857FFC"/>
    <w:rsid w:val="00860757"/>
    <w:rsid w:val="00860C9E"/>
    <w:rsid w:val="00860F02"/>
    <w:rsid w:val="0086265D"/>
    <w:rsid w:val="00863222"/>
    <w:rsid w:val="00863CED"/>
    <w:rsid w:val="00864064"/>
    <w:rsid w:val="00864400"/>
    <w:rsid w:val="00864701"/>
    <w:rsid w:val="008648EB"/>
    <w:rsid w:val="00864EBD"/>
    <w:rsid w:val="00864FB2"/>
    <w:rsid w:val="008659C7"/>
    <w:rsid w:val="008659EB"/>
    <w:rsid w:val="00865B5F"/>
    <w:rsid w:val="00865C4D"/>
    <w:rsid w:val="00866029"/>
    <w:rsid w:val="00866F9A"/>
    <w:rsid w:val="00867C0D"/>
    <w:rsid w:val="00867ED1"/>
    <w:rsid w:val="00872441"/>
    <w:rsid w:val="0087441A"/>
    <w:rsid w:val="008749E8"/>
    <w:rsid w:val="00875BBC"/>
    <w:rsid w:val="008764EF"/>
    <w:rsid w:val="00876B46"/>
    <w:rsid w:val="00877001"/>
    <w:rsid w:val="00877B90"/>
    <w:rsid w:val="00877D97"/>
    <w:rsid w:val="008801A2"/>
    <w:rsid w:val="00880E99"/>
    <w:rsid w:val="008820B4"/>
    <w:rsid w:val="0088321B"/>
    <w:rsid w:val="00884A23"/>
    <w:rsid w:val="0088502A"/>
    <w:rsid w:val="00885AFA"/>
    <w:rsid w:val="00890967"/>
    <w:rsid w:val="0089283C"/>
    <w:rsid w:val="0089316F"/>
    <w:rsid w:val="0089320E"/>
    <w:rsid w:val="008933B8"/>
    <w:rsid w:val="0089449D"/>
    <w:rsid w:val="00895149"/>
    <w:rsid w:val="00897869"/>
    <w:rsid w:val="00897F33"/>
    <w:rsid w:val="008A0BED"/>
    <w:rsid w:val="008A1DE9"/>
    <w:rsid w:val="008A2565"/>
    <w:rsid w:val="008A38E2"/>
    <w:rsid w:val="008A3DEA"/>
    <w:rsid w:val="008A4712"/>
    <w:rsid w:val="008A4F93"/>
    <w:rsid w:val="008A50A1"/>
    <w:rsid w:val="008A6E0C"/>
    <w:rsid w:val="008A74BC"/>
    <w:rsid w:val="008A7773"/>
    <w:rsid w:val="008A7C99"/>
    <w:rsid w:val="008B0ED1"/>
    <w:rsid w:val="008B191F"/>
    <w:rsid w:val="008B1B41"/>
    <w:rsid w:val="008B3002"/>
    <w:rsid w:val="008B544D"/>
    <w:rsid w:val="008B5DC0"/>
    <w:rsid w:val="008B5E30"/>
    <w:rsid w:val="008B65EE"/>
    <w:rsid w:val="008B6ACC"/>
    <w:rsid w:val="008B6EB3"/>
    <w:rsid w:val="008B7D12"/>
    <w:rsid w:val="008C0A54"/>
    <w:rsid w:val="008C13B0"/>
    <w:rsid w:val="008C155B"/>
    <w:rsid w:val="008C1B83"/>
    <w:rsid w:val="008C267E"/>
    <w:rsid w:val="008C36DF"/>
    <w:rsid w:val="008C3889"/>
    <w:rsid w:val="008C6315"/>
    <w:rsid w:val="008D0101"/>
    <w:rsid w:val="008D0214"/>
    <w:rsid w:val="008D0AD7"/>
    <w:rsid w:val="008D0B1B"/>
    <w:rsid w:val="008D1262"/>
    <w:rsid w:val="008D1F2D"/>
    <w:rsid w:val="008D23F1"/>
    <w:rsid w:val="008D273D"/>
    <w:rsid w:val="008D276F"/>
    <w:rsid w:val="008D2F03"/>
    <w:rsid w:val="008D3A9B"/>
    <w:rsid w:val="008D50D8"/>
    <w:rsid w:val="008D54D8"/>
    <w:rsid w:val="008D5943"/>
    <w:rsid w:val="008D72F7"/>
    <w:rsid w:val="008D7DF4"/>
    <w:rsid w:val="008E0868"/>
    <w:rsid w:val="008E0E34"/>
    <w:rsid w:val="008E11E6"/>
    <w:rsid w:val="008E1DF4"/>
    <w:rsid w:val="008E20A8"/>
    <w:rsid w:val="008E2DA2"/>
    <w:rsid w:val="008E31B8"/>
    <w:rsid w:val="008E488F"/>
    <w:rsid w:val="008E4E2F"/>
    <w:rsid w:val="008E5EBA"/>
    <w:rsid w:val="008E6551"/>
    <w:rsid w:val="008E6D4B"/>
    <w:rsid w:val="008E77C2"/>
    <w:rsid w:val="008F1692"/>
    <w:rsid w:val="008F1821"/>
    <w:rsid w:val="008F1970"/>
    <w:rsid w:val="008F2483"/>
    <w:rsid w:val="008F36CC"/>
    <w:rsid w:val="008F3874"/>
    <w:rsid w:val="008F45D4"/>
    <w:rsid w:val="008F5320"/>
    <w:rsid w:val="008F6A6C"/>
    <w:rsid w:val="008F7E35"/>
    <w:rsid w:val="00900DC2"/>
    <w:rsid w:val="009013F2"/>
    <w:rsid w:val="0090168B"/>
    <w:rsid w:val="00902391"/>
    <w:rsid w:val="00903C5D"/>
    <w:rsid w:val="0090407F"/>
    <w:rsid w:val="00904252"/>
    <w:rsid w:val="009042CD"/>
    <w:rsid w:val="009049C6"/>
    <w:rsid w:val="009059AD"/>
    <w:rsid w:val="00910702"/>
    <w:rsid w:val="00911B81"/>
    <w:rsid w:val="00911DE3"/>
    <w:rsid w:val="00913506"/>
    <w:rsid w:val="00913AFB"/>
    <w:rsid w:val="009150CA"/>
    <w:rsid w:val="00915303"/>
    <w:rsid w:val="009156CB"/>
    <w:rsid w:val="00915A1C"/>
    <w:rsid w:val="00916320"/>
    <w:rsid w:val="00917429"/>
    <w:rsid w:val="00917550"/>
    <w:rsid w:val="009178D9"/>
    <w:rsid w:val="00921F79"/>
    <w:rsid w:val="00922145"/>
    <w:rsid w:val="00923592"/>
    <w:rsid w:val="00924A22"/>
    <w:rsid w:val="00925EB7"/>
    <w:rsid w:val="00925F33"/>
    <w:rsid w:val="00926CAC"/>
    <w:rsid w:val="00927BBF"/>
    <w:rsid w:val="009308F8"/>
    <w:rsid w:val="009309EC"/>
    <w:rsid w:val="00930B1E"/>
    <w:rsid w:val="00930DC2"/>
    <w:rsid w:val="00932642"/>
    <w:rsid w:val="00932E7D"/>
    <w:rsid w:val="009341E2"/>
    <w:rsid w:val="00934FF3"/>
    <w:rsid w:val="00935309"/>
    <w:rsid w:val="00935DCD"/>
    <w:rsid w:val="0094032B"/>
    <w:rsid w:val="00940976"/>
    <w:rsid w:val="00942CCC"/>
    <w:rsid w:val="00943795"/>
    <w:rsid w:val="00943AD5"/>
    <w:rsid w:val="00943CD6"/>
    <w:rsid w:val="00943D2A"/>
    <w:rsid w:val="00944B62"/>
    <w:rsid w:val="009452E4"/>
    <w:rsid w:val="00945CE8"/>
    <w:rsid w:val="009460A3"/>
    <w:rsid w:val="009461F3"/>
    <w:rsid w:val="009479E2"/>
    <w:rsid w:val="009502EF"/>
    <w:rsid w:val="0095197D"/>
    <w:rsid w:val="00951B09"/>
    <w:rsid w:val="00951B59"/>
    <w:rsid w:val="00953423"/>
    <w:rsid w:val="00954CFC"/>
    <w:rsid w:val="00957182"/>
    <w:rsid w:val="009576B4"/>
    <w:rsid w:val="00961709"/>
    <w:rsid w:val="00961B1D"/>
    <w:rsid w:val="00963B2B"/>
    <w:rsid w:val="00963E71"/>
    <w:rsid w:val="00966757"/>
    <w:rsid w:val="00966899"/>
    <w:rsid w:val="00966A5B"/>
    <w:rsid w:val="00967647"/>
    <w:rsid w:val="00970711"/>
    <w:rsid w:val="009710B6"/>
    <w:rsid w:val="00971F43"/>
    <w:rsid w:val="009730D2"/>
    <w:rsid w:val="00973C6E"/>
    <w:rsid w:val="0097491A"/>
    <w:rsid w:val="009750C3"/>
    <w:rsid w:val="0097514E"/>
    <w:rsid w:val="0098160A"/>
    <w:rsid w:val="00983E51"/>
    <w:rsid w:val="00984562"/>
    <w:rsid w:val="009849D4"/>
    <w:rsid w:val="009855B3"/>
    <w:rsid w:val="009859CE"/>
    <w:rsid w:val="00985C22"/>
    <w:rsid w:val="00986AB6"/>
    <w:rsid w:val="00986E36"/>
    <w:rsid w:val="00987C67"/>
    <w:rsid w:val="0099170E"/>
    <w:rsid w:val="00991A19"/>
    <w:rsid w:val="009933CE"/>
    <w:rsid w:val="00993594"/>
    <w:rsid w:val="00994C02"/>
    <w:rsid w:val="00994E60"/>
    <w:rsid w:val="009957B7"/>
    <w:rsid w:val="00995F5E"/>
    <w:rsid w:val="009968D4"/>
    <w:rsid w:val="00997AEB"/>
    <w:rsid w:val="009A0486"/>
    <w:rsid w:val="009A38F6"/>
    <w:rsid w:val="009A3FCC"/>
    <w:rsid w:val="009A402D"/>
    <w:rsid w:val="009A483C"/>
    <w:rsid w:val="009A4A3E"/>
    <w:rsid w:val="009A4B65"/>
    <w:rsid w:val="009A4F0D"/>
    <w:rsid w:val="009A5122"/>
    <w:rsid w:val="009A6471"/>
    <w:rsid w:val="009A70B7"/>
    <w:rsid w:val="009A7FDF"/>
    <w:rsid w:val="009B1217"/>
    <w:rsid w:val="009B4335"/>
    <w:rsid w:val="009B4711"/>
    <w:rsid w:val="009B6571"/>
    <w:rsid w:val="009B6E5E"/>
    <w:rsid w:val="009B784E"/>
    <w:rsid w:val="009B7F30"/>
    <w:rsid w:val="009C135D"/>
    <w:rsid w:val="009C3E79"/>
    <w:rsid w:val="009C3EC6"/>
    <w:rsid w:val="009C3F83"/>
    <w:rsid w:val="009C4255"/>
    <w:rsid w:val="009C5B07"/>
    <w:rsid w:val="009C5B18"/>
    <w:rsid w:val="009D0002"/>
    <w:rsid w:val="009D1370"/>
    <w:rsid w:val="009D1BFD"/>
    <w:rsid w:val="009D1E6B"/>
    <w:rsid w:val="009D2ABD"/>
    <w:rsid w:val="009D2B06"/>
    <w:rsid w:val="009D3073"/>
    <w:rsid w:val="009D4065"/>
    <w:rsid w:val="009D568F"/>
    <w:rsid w:val="009D5740"/>
    <w:rsid w:val="009D59DF"/>
    <w:rsid w:val="009D5E3C"/>
    <w:rsid w:val="009D62AA"/>
    <w:rsid w:val="009D62F9"/>
    <w:rsid w:val="009D7796"/>
    <w:rsid w:val="009D794C"/>
    <w:rsid w:val="009D7B28"/>
    <w:rsid w:val="009D7FEA"/>
    <w:rsid w:val="009E06A9"/>
    <w:rsid w:val="009E095D"/>
    <w:rsid w:val="009E12ED"/>
    <w:rsid w:val="009E181B"/>
    <w:rsid w:val="009E21FA"/>
    <w:rsid w:val="009E2881"/>
    <w:rsid w:val="009E3032"/>
    <w:rsid w:val="009E33DD"/>
    <w:rsid w:val="009E341B"/>
    <w:rsid w:val="009E4374"/>
    <w:rsid w:val="009E5A14"/>
    <w:rsid w:val="009E61E8"/>
    <w:rsid w:val="009E65CB"/>
    <w:rsid w:val="009E6DC9"/>
    <w:rsid w:val="009E7503"/>
    <w:rsid w:val="009E772A"/>
    <w:rsid w:val="009E7FD9"/>
    <w:rsid w:val="009F0440"/>
    <w:rsid w:val="009F1CC3"/>
    <w:rsid w:val="009F1F5E"/>
    <w:rsid w:val="009F22F7"/>
    <w:rsid w:val="009F2640"/>
    <w:rsid w:val="009F3498"/>
    <w:rsid w:val="009F376C"/>
    <w:rsid w:val="009F3F48"/>
    <w:rsid w:val="009F443E"/>
    <w:rsid w:val="009F603D"/>
    <w:rsid w:val="009F645A"/>
    <w:rsid w:val="009F6F80"/>
    <w:rsid w:val="009F71D8"/>
    <w:rsid w:val="00A00655"/>
    <w:rsid w:val="00A00D3E"/>
    <w:rsid w:val="00A0112B"/>
    <w:rsid w:val="00A01180"/>
    <w:rsid w:val="00A01B03"/>
    <w:rsid w:val="00A024D8"/>
    <w:rsid w:val="00A0348B"/>
    <w:rsid w:val="00A04630"/>
    <w:rsid w:val="00A04925"/>
    <w:rsid w:val="00A04BDB"/>
    <w:rsid w:val="00A04E35"/>
    <w:rsid w:val="00A05D8C"/>
    <w:rsid w:val="00A06219"/>
    <w:rsid w:val="00A10BEF"/>
    <w:rsid w:val="00A11956"/>
    <w:rsid w:val="00A123BC"/>
    <w:rsid w:val="00A12626"/>
    <w:rsid w:val="00A13491"/>
    <w:rsid w:val="00A145C3"/>
    <w:rsid w:val="00A14B69"/>
    <w:rsid w:val="00A15ECD"/>
    <w:rsid w:val="00A16944"/>
    <w:rsid w:val="00A1799F"/>
    <w:rsid w:val="00A17A13"/>
    <w:rsid w:val="00A2180F"/>
    <w:rsid w:val="00A21944"/>
    <w:rsid w:val="00A21D27"/>
    <w:rsid w:val="00A21F6E"/>
    <w:rsid w:val="00A25265"/>
    <w:rsid w:val="00A26544"/>
    <w:rsid w:val="00A27AB9"/>
    <w:rsid w:val="00A27E08"/>
    <w:rsid w:val="00A3090E"/>
    <w:rsid w:val="00A31E66"/>
    <w:rsid w:val="00A328CD"/>
    <w:rsid w:val="00A32D2F"/>
    <w:rsid w:val="00A330BC"/>
    <w:rsid w:val="00A3429E"/>
    <w:rsid w:val="00A347FD"/>
    <w:rsid w:val="00A36274"/>
    <w:rsid w:val="00A3642F"/>
    <w:rsid w:val="00A37AA7"/>
    <w:rsid w:val="00A41475"/>
    <w:rsid w:val="00A424F9"/>
    <w:rsid w:val="00A43794"/>
    <w:rsid w:val="00A4434B"/>
    <w:rsid w:val="00A445A2"/>
    <w:rsid w:val="00A448E6"/>
    <w:rsid w:val="00A45826"/>
    <w:rsid w:val="00A45DF7"/>
    <w:rsid w:val="00A47BCB"/>
    <w:rsid w:val="00A5268A"/>
    <w:rsid w:val="00A52BE4"/>
    <w:rsid w:val="00A549E2"/>
    <w:rsid w:val="00A54D7B"/>
    <w:rsid w:val="00A56672"/>
    <w:rsid w:val="00A570DB"/>
    <w:rsid w:val="00A60553"/>
    <w:rsid w:val="00A614E4"/>
    <w:rsid w:val="00A61C8F"/>
    <w:rsid w:val="00A632BE"/>
    <w:rsid w:val="00A63A5A"/>
    <w:rsid w:val="00A65CB1"/>
    <w:rsid w:val="00A65E60"/>
    <w:rsid w:val="00A66D06"/>
    <w:rsid w:val="00A7023F"/>
    <w:rsid w:val="00A703FA"/>
    <w:rsid w:val="00A7078E"/>
    <w:rsid w:val="00A7257F"/>
    <w:rsid w:val="00A7260E"/>
    <w:rsid w:val="00A727A3"/>
    <w:rsid w:val="00A74FE3"/>
    <w:rsid w:val="00A758DD"/>
    <w:rsid w:val="00A75D41"/>
    <w:rsid w:val="00A779FD"/>
    <w:rsid w:val="00A801B4"/>
    <w:rsid w:val="00A80E0E"/>
    <w:rsid w:val="00A81454"/>
    <w:rsid w:val="00A815D2"/>
    <w:rsid w:val="00A826CA"/>
    <w:rsid w:val="00A85975"/>
    <w:rsid w:val="00A85A37"/>
    <w:rsid w:val="00A86F97"/>
    <w:rsid w:val="00A87117"/>
    <w:rsid w:val="00A87C93"/>
    <w:rsid w:val="00A90368"/>
    <w:rsid w:val="00A91615"/>
    <w:rsid w:val="00A92D97"/>
    <w:rsid w:val="00A9346C"/>
    <w:rsid w:val="00A93C0E"/>
    <w:rsid w:val="00A93C7E"/>
    <w:rsid w:val="00A949A5"/>
    <w:rsid w:val="00A963FC"/>
    <w:rsid w:val="00A96BBA"/>
    <w:rsid w:val="00A977C5"/>
    <w:rsid w:val="00A97A19"/>
    <w:rsid w:val="00AA03F1"/>
    <w:rsid w:val="00AA1793"/>
    <w:rsid w:val="00AA3657"/>
    <w:rsid w:val="00AA5A9F"/>
    <w:rsid w:val="00AA6109"/>
    <w:rsid w:val="00AA6C74"/>
    <w:rsid w:val="00AA7378"/>
    <w:rsid w:val="00AB06D0"/>
    <w:rsid w:val="00AB07AD"/>
    <w:rsid w:val="00AB169F"/>
    <w:rsid w:val="00AB17D3"/>
    <w:rsid w:val="00AB1D90"/>
    <w:rsid w:val="00AB2CA0"/>
    <w:rsid w:val="00AB3106"/>
    <w:rsid w:val="00AB3FD8"/>
    <w:rsid w:val="00AB4042"/>
    <w:rsid w:val="00AB451C"/>
    <w:rsid w:val="00AB4A83"/>
    <w:rsid w:val="00AB5C45"/>
    <w:rsid w:val="00AC074E"/>
    <w:rsid w:val="00AC1776"/>
    <w:rsid w:val="00AC1EAE"/>
    <w:rsid w:val="00AC2902"/>
    <w:rsid w:val="00AC4228"/>
    <w:rsid w:val="00AC4489"/>
    <w:rsid w:val="00AC48B1"/>
    <w:rsid w:val="00AC53E5"/>
    <w:rsid w:val="00AC5924"/>
    <w:rsid w:val="00AC5A64"/>
    <w:rsid w:val="00AC5D9C"/>
    <w:rsid w:val="00AC76DE"/>
    <w:rsid w:val="00AD0237"/>
    <w:rsid w:val="00AD0587"/>
    <w:rsid w:val="00AD1557"/>
    <w:rsid w:val="00AD1598"/>
    <w:rsid w:val="00AD28DF"/>
    <w:rsid w:val="00AD51CD"/>
    <w:rsid w:val="00AD6111"/>
    <w:rsid w:val="00AD618C"/>
    <w:rsid w:val="00AD69D5"/>
    <w:rsid w:val="00AD7140"/>
    <w:rsid w:val="00AE0169"/>
    <w:rsid w:val="00AE109F"/>
    <w:rsid w:val="00AE2016"/>
    <w:rsid w:val="00AE2457"/>
    <w:rsid w:val="00AE3069"/>
    <w:rsid w:val="00AE5805"/>
    <w:rsid w:val="00AE7280"/>
    <w:rsid w:val="00AE74EF"/>
    <w:rsid w:val="00AE7DF4"/>
    <w:rsid w:val="00AE7E63"/>
    <w:rsid w:val="00AE7F69"/>
    <w:rsid w:val="00AF22A2"/>
    <w:rsid w:val="00AF3C56"/>
    <w:rsid w:val="00AF4115"/>
    <w:rsid w:val="00AF471C"/>
    <w:rsid w:val="00AF4BD5"/>
    <w:rsid w:val="00AF5F4D"/>
    <w:rsid w:val="00AF60DF"/>
    <w:rsid w:val="00AF60F8"/>
    <w:rsid w:val="00AF6283"/>
    <w:rsid w:val="00AF641D"/>
    <w:rsid w:val="00AF754C"/>
    <w:rsid w:val="00AF78A9"/>
    <w:rsid w:val="00B0134F"/>
    <w:rsid w:val="00B02714"/>
    <w:rsid w:val="00B03616"/>
    <w:rsid w:val="00B04181"/>
    <w:rsid w:val="00B04ED0"/>
    <w:rsid w:val="00B0605A"/>
    <w:rsid w:val="00B06EE6"/>
    <w:rsid w:val="00B072F0"/>
    <w:rsid w:val="00B074C1"/>
    <w:rsid w:val="00B1051D"/>
    <w:rsid w:val="00B11986"/>
    <w:rsid w:val="00B1261F"/>
    <w:rsid w:val="00B13B44"/>
    <w:rsid w:val="00B14371"/>
    <w:rsid w:val="00B14721"/>
    <w:rsid w:val="00B14819"/>
    <w:rsid w:val="00B17CC1"/>
    <w:rsid w:val="00B21C02"/>
    <w:rsid w:val="00B224AA"/>
    <w:rsid w:val="00B2260A"/>
    <w:rsid w:val="00B23356"/>
    <w:rsid w:val="00B248CF"/>
    <w:rsid w:val="00B251A0"/>
    <w:rsid w:val="00B26374"/>
    <w:rsid w:val="00B26A91"/>
    <w:rsid w:val="00B273C6"/>
    <w:rsid w:val="00B277CB"/>
    <w:rsid w:val="00B27ADA"/>
    <w:rsid w:val="00B27E51"/>
    <w:rsid w:val="00B31647"/>
    <w:rsid w:val="00B34228"/>
    <w:rsid w:val="00B35419"/>
    <w:rsid w:val="00B35707"/>
    <w:rsid w:val="00B36198"/>
    <w:rsid w:val="00B42CBB"/>
    <w:rsid w:val="00B4471B"/>
    <w:rsid w:val="00B44E42"/>
    <w:rsid w:val="00B46901"/>
    <w:rsid w:val="00B47C42"/>
    <w:rsid w:val="00B47F2D"/>
    <w:rsid w:val="00B50351"/>
    <w:rsid w:val="00B5056E"/>
    <w:rsid w:val="00B51998"/>
    <w:rsid w:val="00B52D5F"/>
    <w:rsid w:val="00B539B6"/>
    <w:rsid w:val="00B54F31"/>
    <w:rsid w:val="00B55AC2"/>
    <w:rsid w:val="00B56239"/>
    <w:rsid w:val="00B601F1"/>
    <w:rsid w:val="00B6041F"/>
    <w:rsid w:val="00B60F79"/>
    <w:rsid w:val="00B61856"/>
    <w:rsid w:val="00B6192D"/>
    <w:rsid w:val="00B61CD5"/>
    <w:rsid w:val="00B62F21"/>
    <w:rsid w:val="00B6374F"/>
    <w:rsid w:val="00B6393A"/>
    <w:rsid w:val="00B64120"/>
    <w:rsid w:val="00B6461B"/>
    <w:rsid w:val="00B64D1E"/>
    <w:rsid w:val="00B65354"/>
    <w:rsid w:val="00B65629"/>
    <w:rsid w:val="00B66CC7"/>
    <w:rsid w:val="00B70982"/>
    <w:rsid w:val="00B70A3F"/>
    <w:rsid w:val="00B71673"/>
    <w:rsid w:val="00B735B2"/>
    <w:rsid w:val="00B73BB2"/>
    <w:rsid w:val="00B758EF"/>
    <w:rsid w:val="00B76277"/>
    <w:rsid w:val="00B773AA"/>
    <w:rsid w:val="00B77E42"/>
    <w:rsid w:val="00B77FA9"/>
    <w:rsid w:val="00B802E6"/>
    <w:rsid w:val="00B811F5"/>
    <w:rsid w:val="00B8183B"/>
    <w:rsid w:val="00B82005"/>
    <w:rsid w:val="00B83BFF"/>
    <w:rsid w:val="00B843F7"/>
    <w:rsid w:val="00B845A9"/>
    <w:rsid w:val="00B85D79"/>
    <w:rsid w:val="00B85D80"/>
    <w:rsid w:val="00B862AB"/>
    <w:rsid w:val="00B91B71"/>
    <w:rsid w:val="00B92F54"/>
    <w:rsid w:val="00B93664"/>
    <w:rsid w:val="00B93E14"/>
    <w:rsid w:val="00B945CE"/>
    <w:rsid w:val="00B97918"/>
    <w:rsid w:val="00BA0AA3"/>
    <w:rsid w:val="00BA0CA5"/>
    <w:rsid w:val="00BA14BE"/>
    <w:rsid w:val="00BA18E7"/>
    <w:rsid w:val="00BA283C"/>
    <w:rsid w:val="00BA3036"/>
    <w:rsid w:val="00BA3E1E"/>
    <w:rsid w:val="00BA490C"/>
    <w:rsid w:val="00BA574E"/>
    <w:rsid w:val="00BA6A47"/>
    <w:rsid w:val="00BA6E33"/>
    <w:rsid w:val="00BA74D4"/>
    <w:rsid w:val="00BB0291"/>
    <w:rsid w:val="00BB082C"/>
    <w:rsid w:val="00BB0E42"/>
    <w:rsid w:val="00BB159B"/>
    <w:rsid w:val="00BB72F4"/>
    <w:rsid w:val="00BB7B98"/>
    <w:rsid w:val="00BC0685"/>
    <w:rsid w:val="00BC08E6"/>
    <w:rsid w:val="00BC0B32"/>
    <w:rsid w:val="00BC0C4E"/>
    <w:rsid w:val="00BC10E2"/>
    <w:rsid w:val="00BC1CF6"/>
    <w:rsid w:val="00BC3374"/>
    <w:rsid w:val="00BC3884"/>
    <w:rsid w:val="00BC3B57"/>
    <w:rsid w:val="00BC43E9"/>
    <w:rsid w:val="00BC4AD9"/>
    <w:rsid w:val="00BC4CD6"/>
    <w:rsid w:val="00BC7811"/>
    <w:rsid w:val="00BC7EA9"/>
    <w:rsid w:val="00BC7F3A"/>
    <w:rsid w:val="00BC7FB0"/>
    <w:rsid w:val="00BD048C"/>
    <w:rsid w:val="00BD07D5"/>
    <w:rsid w:val="00BD1C31"/>
    <w:rsid w:val="00BD23E1"/>
    <w:rsid w:val="00BD25E2"/>
    <w:rsid w:val="00BD2831"/>
    <w:rsid w:val="00BD36FF"/>
    <w:rsid w:val="00BD3F42"/>
    <w:rsid w:val="00BD4814"/>
    <w:rsid w:val="00BD5A6D"/>
    <w:rsid w:val="00BD69C4"/>
    <w:rsid w:val="00BD6B3A"/>
    <w:rsid w:val="00BD71A6"/>
    <w:rsid w:val="00BD7F53"/>
    <w:rsid w:val="00BD7FA7"/>
    <w:rsid w:val="00BE03C4"/>
    <w:rsid w:val="00BE069A"/>
    <w:rsid w:val="00BE1D53"/>
    <w:rsid w:val="00BE211F"/>
    <w:rsid w:val="00BE2946"/>
    <w:rsid w:val="00BE2F85"/>
    <w:rsid w:val="00BE3CA3"/>
    <w:rsid w:val="00BE58C8"/>
    <w:rsid w:val="00BF020D"/>
    <w:rsid w:val="00BF050B"/>
    <w:rsid w:val="00BF0B8A"/>
    <w:rsid w:val="00BF2265"/>
    <w:rsid w:val="00BF3A8A"/>
    <w:rsid w:val="00BF4CA3"/>
    <w:rsid w:val="00BF4D82"/>
    <w:rsid w:val="00BF4F44"/>
    <w:rsid w:val="00BF57A8"/>
    <w:rsid w:val="00BF659B"/>
    <w:rsid w:val="00BF6749"/>
    <w:rsid w:val="00BF67DC"/>
    <w:rsid w:val="00BF772D"/>
    <w:rsid w:val="00BF7944"/>
    <w:rsid w:val="00C0030C"/>
    <w:rsid w:val="00C003B1"/>
    <w:rsid w:val="00C00E0C"/>
    <w:rsid w:val="00C0116E"/>
    <w:rsid w:val="00C02648"/>
    <w:rsid w:val="00C03065"/>
    <w:rsid w:val="00C04C2A"/>
    <w:rsid w:val="00C0594A"/>
    <w:rsid w:val="00C059ED"/>
    <w:rsid w:val="00C061A8"/>
    <w:rsid w:val="00C061CB"/>
    <w:rsid w:val="00C067AC"/>
    <w:rsid w:val="00C06F63"/>
    <w:rsid w:val="00C07F6E"/>
    <w:rsid w:val="00C11147"/>
    <w:rsid w:val="00C112BB"/>
    <w:rsid w:val="00C116A9"/>
    <w:rsid w:val="00C11728"/>
    <w:rsid w:val="00C11CDA"/>
    <w:rsid w:val="00C12C62"/>
    <w:rsid w:val="00C12F00"/>
    <w:rsid w:val="00C13250"/>
    <w:rsid w:val="00C13ADB"/>
    <w:rsid w:val="00C14701"/>
    <w:rsid w:val="00C1763F"/>
    <w:rsid w:val="00C20F43"/>
    <w:rsid w:val="00C219B6"/>
    <w:rsid w:val="00C21B06"/>
    <w:rsid w:val="00C2229F"/>
    <w:rsid w:val="00C2240A"/>
    <w:rsid w:val="00C23539"/>
    <w:rsid w:val="00C23660"/>
    <w:rsid w:val="00C2409C"/>
    <w:rsid w:val="00C247C8"/>
    <w:rsid w:val="00C258C0"/>
    <w:rsid w:val="00C26679"/>
    <w:rsid w:val="00C26BD8"/>
    <w:rsid w:val="00C30001"/>
    <w:rsid w:val="00C30008"/>
    <w:rsid w:val="00C3108D"/>
    <w:rsid w:val="00C312DE"/>
    <w:rsid w:val="00C314FF"/>
    <w:rsid w:val="00C31A76"/>
    <w:rsid w:val="00C33095"/>
    <w:rsid w:val="00C33690"/>
    <w:rsid w:val="00C363B6"/>
    <w:rsid w:val="00C365E6"/>
    <w:rsid w:val="00C36C99"/>
    <w:rsid w:val="00C40130"/>
    <w:rsid w:val="00C40DF7"/>
    <w:rsid w:val="00C41743"/>
    <w:rsid w:val="00C41B0A"/>
    <w:rsid w:val="00C41CDA"/>
    <w:rsid w:val="00C42D6E"/>
    <w:rsid w:val="00C42EFF"/>
    <w:rsid w:val="00C4441B"/>
    <w:rsid w:val="00C44E29"/>
    <w:rsid w:val="00C4543D"/>
    <w:rsid w:val="00C45795"/>
    <w:rsid w:val="00C45D5D"/>
    <w:rsid w:val="00C4788A"/>
    <w:rsid w:val="00C5025D"/>
    <w:rsid w:val="00C5072F"/>
    <w:rsid w:val="00C5115A"/>
    <w:rsid w:val="00C5165D"/>
    <w:rsid w:val="00C51B0D"/>
    <w:rsid w:val="00C530D8"/>
    <w:rsid w:val="00C5520D"/>
    <w:rsid w:val="00C55606"/>
    <w:rsid w:val="00C565D9"/>
    <w:rsid w:val="00C57352"/>
    <w:rsid w:val="00C573FA"/>
    <w:rsid w:val="00C57430"/>
    <w:rsid w:val="00C57564"/>
    <w:rsid w:val="00C606CB"/>
    <w:rsid w:val="00C607DC"/>
    <w:rsid w:val="00C62525"/>
    <w:rsid w:val="00C627F0"/>
    <w:rsid w:val="00C62E36"/>
    <w:rsid w:val="00C642A9"/>
    <w:rsid w:val="00C64509"/>
    <w:rsid w:val="00C6476B"/>
    <w:rsid w:val="00C64AEA"/>
    <w:rsid w:val="00C65EA8"/>
    <w:rsid w:val="00C6767C"/>
    <w:rsid w:val="00C7028E"/>
    <w:rsid w:val="00C70A07"/>
    <w:rsid w:val="00C7161A"/>
    <w:rsid w:val="00C71731"/>
    <w:rsid w:val="00C717FD"/>
    <w:rsid w:val="00C71D76"/>
    <w:rsid w:val="00C72C9E"/>
    <w:rsid w:val="00C73CCC"/>
    <w:rsid w:val="00C73FE5"/>
    <w:rsid w:val="00C74966"/>
    <w:rsid w:val="00C74F08"/>
    <w:rsid w:val="00C75783"/>
    <w:rsid w:val="00C777B9"/>
    <w:rsid w:val="00C77C0D"/>
    <w:rsid w:val="00C8224C"/>
    <w:rsid w:val="00C832E6"/>
    <w:rsid w:val="00C84269"/>
    <w:rsid w:val="00C8439B"/>
    <w:rsid w:val="00C85197"/>
    <w:rsid w:val="00C86274"/>
    <w:rsid w:val="00C867E2"/>
    <w:rsid w:val="00C8714C"/>
    <w:rsid w:val="00C90381"/>
    <w:rsid w:val="00C906E6"/>
    <w:rsid w:val="00C90EBA"/>
    <w:rsid w:val="00C91949"/>
    <w:rsid w:val="00C92ADA"/>
    <w:rsid w:val="00C92C36"/>
    <w:rsid w:val="00C934D3"/>
    <w:rsid w:val="00C9468E"/>
    <w:rsid w:val="00C94F82"/>
    <w:rsid w:val="00C956E5"/>
    <w:rsid w:val="00C95BF3"/>
    <w:rsid w:val="00C960C7"/>
    <w:rsid w:val="00C9631A"/>
    <w:rsid w:val="00C96765"/>
    <w:rsid w:val="00C9773F"/>
    <w:rsid w:val="00CA05FA"/>
    <w:rsid w:val="00CA0950"/>
    <w:rsid w:val="00CA0EE2"/>
    <w:rsid w:val="00CA128B"/>
    <w:rsid w:val="00CA3086"/>
    <w:rsid w:val="00CA35AD"/>
    <w:rsid w:val="00CA37DA"/>
    <w:rsid w:val="00CA4059"/>
    <w:rsid w:val="00CA4960"/>
    <w:rsid w:val="00CA6B91"/>
    <w:rsid w:val="00CA6F49"/>
    <w:rsid w:val="00CA7880"/>
    <w:rsid w:val="00CB0C7F"/>
    <w:rsid w:val="00CB0CA8"/>
    <w:rsid w:val="00CB1608"/>
    <w:rsid w:val="00CB262A"/>
    <w:rsid w:val="00CB28A1"/>
    <w:rsid w:val="00CB2CD7"/>
    <w:rsid w:val="00CB35CB"/>
    <w:rsid w:val="00CB39A5"/>
    <w:rsid w:val="00CB3C70"/>
    <w:rsid w:val="00CB41B6"/>
    <w:rsid w:val="00CB5E29"/>
    <w:rsid w:val="00CB641A"/>
    <w:rsid w:val="00CB6E33"/>
    <w:rsid w:val="00CB77E3"/>
    <w:rsid w:val="00CB794D"/>
    <w:rsid w:val="00CB7AAA"/>
    <w:rsid w:val="00CC28EB"/>
    <w:rsid w:val="00CC33C1"/>
    <w:rsid w:val="00CC3D71"/>
    <w:rsid w:val="00CC548C"/>
    <w:rsid w:val="00CC5F9B"/>
    <w:rsid w:val="00CD15E6"/>
    <w:rsid w:val="00CD1BEC"/>
    <w:rsid w:val="00CD24AC"/>
    <w:rsid w:val="00CD2DC4"/>
    <w:rsid w:val="00CD3A1F"/>
    <w:rsid w:val="00CD49D2"/>
    <w:rsid w:val="00CD4A06"/>
    <w:rsid w:val="00CD6623"/>
    <w:rsid w:val="00CD73E6"/>
    <w:rsid w:val="00CD7E66"/>
    <w:rsid w:val="00CD7FB6"/>
    <w:rsid w:val="00CE15DA"/>
    <w:rsid w:val="00CE1B36"/>
    <w:rsid w:val="00CE1DE3"/>
    <w:rsid w:val="00CE2005"/>
    <w:rsid w:val="00CE2432"/>
    <w:rsid w:val="00CE2DF8"/>
    <w:rsid w:val="00CE4042"/>
    <w:rsid w:val="00CE5621"/>
    <w:rsid w:val="00CE5B84"/>
    <w:rsid w:val="00CE64D2"/>
    <w:rsid w:val="00CE7B3F"/>
    <w:rsid w:val="00CF04F9"/>
    <w:rsid w:val="00CF0C28"/>
    <w:rsid w:val="00CF2019"/>
    <w:rsid w:val="00CF232D"/>
    <w:rsid w:val="00CF25BC"/>
    <w:rsid w:val="00CF4B5A"/>
    <w:rsid w:val="00CF6DAD"/>
    <w:rsid w:val="00CF773D"/>
    <w:rsid w:val="00D0023D"/>
    <w:rsid w:val="00D0037A"/>
    <w:rsid w:val="00D00C70"/>
    <w:rsid w:val="00D01493"/>
    <w:rsid w:val="00D02B5A"/>
    <w:rsid w:val="00D0330F"/>
    <w:rsid w:val="00D04657"/>
    <w:rsid w:val="00D04C53"/>
    <w:rsid w:val="00D04D62"/>
    <w:rsid w:val="00D062FB"/>
    <w:rsid w:val="00D06FF5"/>
    <w:rsid w:val="00D075FF"/>
    <w:rsid w:val="00D076FA"/>
    <w:rsid w:val="00D101CF"/>
    <w:rsid w:val="00D108FF"/>
    <w:rsid w:val="00D10DE2"/>
    <w:rsid w:val="00D11556"/>
    <w:rsid w:val="00D12496"/>
    <w:rsid w:val="00D124BC"/>
    <w:rsid w:val="00D125BD"/>
    <w:rsid w:val="00D14735"/>
    <w:rsid w:val="00D149DB"/>
    <w:rsid w:val="00D17E82"/>
    <w:rsid w:val="00D21508"/>
    <w:rsid w:val="00D22423"/>
    <w:rsid w:val="00D22DFB"/>
    <w:rsid w:val="00D231CD"/>
    <w:rsid w:val="00D23D5C"/>
    <w:rsid w:val="00D24F3B"/>
    <w:rsid w:val="00D25378"/>
    <w:rsid w:val="00D25CD6"/>
    <w:rsid w:val="00D265DA"/>
    <w:rsid w:val="00D30144"/>
    <w:rsid w:val="00D31804"/>
    <w:rsid w:val="00D326E8"/>
    <w:rsid w:val="00D32818"/>
    <w:rsid w:val="00D33374"/>
    <w:rsid w:val="00D33D40"/>
    <w:rsid w:val="00D33D61"/>
    <w:rsid w:val="00D34310"/>
    <w:rsid w:val="00D34ABB"/>
    <w:rsid w:val="00D3692C"/>
    <w:rsid w:val="00D36F22"/>
    <w:rsid w:val="00D4013C"/>
    <w:rsid w:val="00D401A3"/>
    <w:rsid w:val="00D41FBD"/>
    <w:rsid w:val="00D4399F"/>
    <w:rsid w:val="00D471C9"/>
    <w:rsid w:val="00D472F8"/>
    <w:rsid w:val="00D47672"/>
    <w:rsid w:val="00D47AF4"/>
    <w:rsid w:val="00D47B18"/>
    <w:rsid w:val="00D47B30"/>
    <w:rsid w:val="00D5066A"/>
    <w:rsid w:val="00D508FE"/>
    <w:rsid w:val="00D509A8"/>
    <w:rsid w:val="00D513C2"/>
    <w:rsid w:val="00D52411"/>
    <w:rsid w:val="00D52972"/>
    <w:rsid w:val="00D53AA1"/>
    <w:rsid w:val="00D540C6"/>
    <w:rsid w:val="00D5511E"/>
    <w:rsid w:val="00D56E94"/>
    <w:rsid w:val="00D57088"/>
    <w:rsid w:val="00D5772E"/>
    <w:rsid w:val="00D60C49"/>
    <w:rsid w:val="00D63A56"/>
    <w:rsid w:val="00D63C4F"/>
    <w:rsid w:val="00D64CD5"/>
    <w:rsid w:val="00D6598F"/>
    <w:rsid w:val="00D67780"/>
    <w:rsid w:val="00D67AF5"/>
    <w:rsid w:val="00D72580"/>
    <w:rsid w:val="00D733F4"/>
    <w:rsid w:val="00D75672"/>
    <w:rsid w:val="00D76F67"/>
    <w:rsid w:val="00D772E4"/>
    <w:rsid w:val="00D800D4"/>
    <w:rsid w:val="00D80D54"/>
    <w:rsid w:val="00D813D6"/>
    <w:rsid w:val="00D81BB4"/>
    <w:rsid w:val="00D822FB"/>
    <w:rsid w:val="00D82984"/>
    <w:rsid w:val="00D8402F"/>
    <w:rsid w:val="00D84370"/>
    <w:rsid w:val="00D84DBD"/>
    <w:rsid w:val="00D854E0"/>
    <w:rsid w:val="00D85713"/>
    <w:rsid w:val="00D857E5"/>
    <w:rsid w:val="00D85855"/>
    <w:rsid w:val="00D85ED5"/>
    <w:rsid w:val="00D8671A"/>
    <w:rsid w:val="00D86A1A"/>
    <w:rsid w:val="00D87AD5"/>
    <w:rsid w:val="00D907AC"/>
    <w:rsid w:val="00D90A2D"/>
    <w:rsid w:val="00D916FA"/>
    <w:rsid w:val="00D91BF2"/>
    <w:rsid w:val="00D92688"/>
    <w:rsid w:val="00D932C3"/>
    <w:rsid w:val="00D93AF9"/>
    <w:rsid w:val="00D944A0"/>
    <w:rsid w:val="00D94AB5"/>
    <w:rsid w:val="00D9610C"/>
    <w:rsid w:val="00D97B63"/>
    <w:rsid w:val="00DA0269"/>
    <w:rsid w:val="00DA1B7A"/>
    <w:rsid w:val="00DA2B7F"/>
    <w:rsid w:val="00DA2DAE"/>
    <w:rsid w:val="00DA3BF6"/>
    <w:rsid w:val="00DA3D28"/>
    <w:rsid w:val="00DA4386"/>
    <w:rsid w:val="00DA43B7"/>
    <w:rsid w:val="00DA4CB5"/>
    <w:rsid w:val="00DA57B6"/>
    <w:rsid w:val="00DA616A"/>
    <w:rsid w:val="00DA6A31"/>
    <w:rsid w:val="00DA6FF7"/>
    <w:rsid w:val="00DB13B2"/>
    <w:rsid w:val="00DB1D43"/>
    <w:rsid w:val="00DB3BD3"/>
    <w:rsid w:val="00DB3DA8"/>
    <w:rsid w:val="00DB46C7"/>
    <w:rsid w:val="00DB4E32"/>
    <w:rsid w:val="00DB66EA"/>
    <w:rsid w:val="00DC00A6"/>
    <w:rsid w:val="00DC096B"/>
    <w:rsid w:val="00DC0DAD"/>
    <w:rsid w:val="00DC1671"/>
    <w:rsid w:val="00DC1F7F"/>
    <w:rsid w:val="00DC2AC2"/>
    <w:rsid w:val="00DC3D36"/>
    <w:rsid w:val="00DC4E5F"/>
    <w:rsid w:val="00DC6388"/>
    <w:rsid w:val="00DC6601"/>
    <w:rsid w:val="00DC6732"/>
    <w:rsid w:val="00DC68F7"/>
    <w:rsid w:val="00DC7414"/>
    <w:rsid w:val="00DC7A79"/>
    <w:rsid w:val="00DD06D9"/>
    <w:rsid w:val="00DD2420"/>
    <w:rsid w:val="00DD2CC7"/>
    <w:rsid w:val="00DD31A9"/>
    <w:rsid w:val="00DD498C"/>
    <w:rsid w:val="00DD6985"/>
    <w:rsid w:val="00DD6DF4"/>
    <w:rsid w:val="00DD6E4A"/>
    <w:rsid w:val="00DD70CA"/>
    <w:rsid w:val="00DD7127"/>
    <w:rsid w:val="00DD72E3"/>
    <w:rsid w:val="00DD78D1"/>
    <w:rsid w:val="00DE0D8C"/>
    <w:rsid w:val="00DE2754"/>
    <w:rsid w:val="00DE2945"/>
    <w:rsid w:val="00DE320D"/>
    <w:rsid w:val="00DE3598"/>
    <w:rsid w:val="00DE688D"/>
    <w:rsid w:val="00DE72A7"/>
    <w:rsid w:val="00DE74DD"/>
    <w:rsid w:val="00DF0D75"/>
    <w:rsid w:val="00DF0E62"/>
    <w:rsid w:val="00DF1092"/>
    <w:rsid w:val="00DF1895"/>
    <w:rsid w:val="00DF1AF7"/>
    <w:rsid w:val="00DF39E5"/>
    <w:rsid w:val="00DF5724"/>
    <w:rsid w:val="00DF59D3"/>
    <w:rsid w:val="00DF5C9A"/>
    <w:rsid w:val="00E02377"/>
    <w:rsid w:val="00E052C6"/>
    <w:rsid w:val="00E060F1"/>
    <w:rsid w:val="00E069C4"/>
    <w:rsid w:val="00E10DCE"/>
    <w:rsid w:val="00E11B7C"/>
    <w:rsid w:val="00E13015"/>
    <w:rsid w:val="00E136FC"/>
    <w:rsid w:val="00E13F29"/>
    <w:rsid w:val="00E14D71"/>
    <w:rsid w:val="00E16B5B"/>
    <w:rsid w:val="00E16B8C"/>
    <w:rsid w:val="00E17470"/>
    <w:rsid w:val="00E17A01"/>
    <w:rsid w:val="00E20243"/>
    <w:rsid w:val="00E20BB7"/>
    <w:rsid w:val="00E213A8"/>
    <w:rsid w:val="00E218BE"/>
    <w:rsid w:val="00E21EC3"/>
    <w:rsid w:val="00E22C00"/>
    <w:rsid w:val="00E24789"/>
    <w:rsid w:val="00E26E9B"/>
    <w:rsid w:val="00E26FEE"/>
    <w:rsid w:val="00E27375"/>
    <w:rsid w:val="00E27B94"/>
    <w:rsid w:val="00E308B1"/>
    <w:rsid w:val="00E30E97"/>
    <w:rsid w:val="00E31100"/>
    <w:rsid w:val="00E31B60"/>
    <w:rsid w:val="00E3386C"/>
    <w:rsid w:val="00E363D5"/>
    <w:rsid w:val="00E37129"/>
    <w:rsid w:val="00E401F7"/>
    <w:rsid w:val="00E40BBB"/>
    <w:rsid w:val="00E40FF6"/>
    <w:rsid w:val="00E41A33"/>
    <w:rsid w:val="00E41F0C"/>
    <w:rsid w:val="00E42818"/>
    <w:rsid w:val="00E43905"/>
    <w:rsid w:val="00E43B19"/>
    <w:rsid w:val="00E43E71"/>
    <w:rsid w:val="00E44172"/>
    <w:rsid w:val="00E44772"/>
    <w:rsid w:val="00E450E5"/>
    <w:rsid w:val="00E4704A"/>
    <w:rsid w:val="00E500B4"/>
    <w:rsid w:val="00E509E9"/>
    <w:rsid w:val="00E51877"/>
    <w:rsid w:val="00E520EA"/>
    <w:rsid w:val="00E52FF4"/>
    <w:rsid w:val="00E536A1"/>
    <w:rsid w:val="00E5393C"/>
    <w:rsid w:val="00E53D5E"/>
    <w:rsid w:val="00E540EC"/>
    <w:rsid w:val="00E554B3"/>
    <w:rsid w:val="00E55614"/>
    <w:rsid w:val="00E5561B"/>
    <w:rsid w:val="00E556AF"/>
    <w:rsid w:val="00E57932"/>
    <w:rsid w:val="00E606AA"/>
    <w:rsid w:val="00E60A1D"/>
    <w:rsid w:val="00E60A3B"/>
    <w:rsid w:val="00E62982"/>
    <w:rsid w:val="00E62F4B"/>
    <w:rsid w:val="00E6383A"/>
    <w:rsid w:val="00E63D49"/>
    <w:rsid w:val="00E644A6"/>
    <w:rsid w:val="00E65A95"/>
    <w:rsid w:val="00E66779"/>
    <w:rsid w:val="00E66F5F"/>
    <w:rsid w:val="00E67273"/>
    <w:rsid w:val="00E6776B"/>
    <w:rsid w:val="00E67F2D"/>
    <w:rsid w:val="00E709BF"/>
    <w:rsid w:val="00E71BC1"/>
    <w:rsid w:val="00E722D4"/>
    <w:rsid w:val="00E725A7"/>
    <w:rsid w:val="00E75754"/>
    <w:rsid w:val="00E75C43"/>
    <w:rsid w:val="00E75D6D"/>
    <w:rsid w:val="00E76BFE"/>
    <w:rsid w:val="00E76C57"/>
    <w:rsid w:val="00E77500"/>
    <w:rsid w:val="00E80C6D"/>
    <w:rsid w:val="00E81EFA"/>
    <w:rsid w:val="00E82A8A"/>
    <w:rsid w:val="00E82CAF"/>
    <w:rsid w:val="00E831E1"/>
    <w:rsid w:val="00E84A01"/>
    <w:rsid w:val="00E85172"/>
    <w:rsid w:val="00E855D8"/>
    <w:rsid w:val="00E86861"/>
    <w:rsid w:val="00E86AF4"/>
    <w:rsid w:val="00E87282"/>
    <w:rsid w:val="00E87AFF"/>
    <w:rsid w:val="00E908DD"/>
    <w:rsid w:val="00E90965"/>
    <w:rsid w:val="00E912EE"/>
    <w:rsid w:val="00E91730"/>
    <w:rsid w:val="00E92453"/>
    <w:rsid w:val="00E93D36"/>
    <w:rsid w:val="00E950BF"/>
    <w:rsid w:val="00E951E9"/>
    <w:rsid w:val="00E95214"/>
    <w:rsid w:val="00E95616"/>
    <w:rsid w:val="00E9600A"/>
    <w:rsid w:val="00EA2283"/>
    <w:rsid w:val="00EA3A7D"/>
    <w:rsid w:val="00EA4B7A"/>
    <w:rsid w:val="00EA562D"/>
    <w:rsid w:val="00EA618B"/>
    <w:rsid w:val="00EA61E5"/>
    <w:rsid w:val="00EA681B"/>
    <w:rsid w:val="00EA70B3"/>
    <w:rsid w:val="00EA77AD"/>
    <w:rsid w:val="00EA7AA2"/>
    <w:rsid w:val="00EB2248"/>
    <w:rsid w:val="00EB2B33"/>
    <w:rsid w:val="00EB3359"/>
    <w:rsid w:val="00EB3387"/>
    <w:rsid w:val="00EB351A"/>
    <w:rsid w:val="00EB3917"/>
    <w:rsid w:val="00EB3E04"/>
    <w:rsid w:val="00EB43ED"/>
    <w:rsid w:val="00EB4995"/>
    <w:rsid w:val="00EB57E4"/>
    <w:rsid w:val="00EB5DF3"/>
    <w:rsid w:val="00EB61EE"/>
    <w:rsid w:val="00EB7040"/>
    <w:rsid w:val="00EB7281"/>
    <w:rsid w:val="00EC054F"/>
    <w:rsid w:val="00EC19D5"/>
    <w:rsid w:val="00EC2BEF"/>
    <w:rsid w:val="00EC2C90"/>
    <w:rsid w:val="00EC4106"/>
    <w:rsid w:val="00EC4720"/>
    <w:rsid w:val="00EC50DF"/>
    <w:rsid w:val="00EC6242"/>
    <w:rsid w:val="00EC6D57"/>
    <w:rsid w:val="00EC74D1"/>
    <w:rsid w:val="00EC770B"/>
    <w:rsid w:val="00ED0486"/>
    <w:rsid w:val="00ED0A9B"/>
    <w:rsid w:val="00ED0B2D"/>
    <w:rsid w:val="00ED0EB2"/>
    <w:rsid w:val="00ED278A"/>
    <w:rsid w:val="00ED37E5"/>
    <w:rsid w:val="00ED3849"/>
    <w:rsid w:val="00ED414F"/>
    <w:rsid w:val="00ED42B2"/>
    <w:rsid w:val="00ED47FB"/>
    <w:rsid w:val="00ED6EE5"/>
    <w:rsid w:val="00ED7354"/>
    <w:rsid w:val="00ED79E9"/>
    <w:rsid w:val="00ED7DA4"/>
    <w:rsid w:val="00ED7E61"/>
    <w:rsid w:val="00EE05EB"/>
    <w:rsid w:val="00EE0654"/>
    <w:rsid w:val="00EE12D3"/>
    <w:rsid w:val="00EE2440"/>
    <w:rsid w:val="00EE3A1A"/>
    <w:rsid w:val="00EE5597"/>
    <w:rsid w:val="00EE77CA"/>
    <w:rsid w:val="00EE7A9B"/>
    <w:rsid w:val="00EF0F55"/>
    <w:rsid w:val="00EF10DE"/>
    <w:rsid w:val="00EF259E"/>
    <w:rsid w:val="00EF39EA"/>
    <w:rsid w:val="00F03160"/>
    <w:rsid w:val="00F0397F"/>
    <w:rsid w:val="00F05660"/>
    <w:rsid w:val="00F05CE6"/>
    <w:rsid w:val="00F05F21"/>
    <w:rsid w:val="00F065C2"/>
    <w:rsid w:val="00F07F41"/>
    <w:rsid w:val="00F12FAF"/>
    <w:rsid w:val="00F1353B"/>
    <w:rsid w:val="00F14923"/>
    <w:rsid w:val="00F1579F"/>
    <w:rsid w:val="00F16F7A"/>
    <w:rsid w:val="00F17724"/>
    <w:rsid w:val="00F17BB2"/>
    <w:rsid w:val="00F20985"/>
    <w:rsid w:val="00F211A5"/>
    <w:rsid w:val="00F212C4"/>
    <w:rsid w:val="00F227AD"/>
    <w:rsid w:val="00F22AD4"/>
    <w:rsid w:val="00F23161"/>
    <w:rsid w:val="00F23756"/>
    <w:rsid w:val="00F23C29"/>
    <w:rsid w:val="00F23E20"/>
    <w:rsid w:val="00F23FA0"/>
    <w:rsid w:val="00F24714"/>
    <w:rsid w:val="00F25817"/>
    <w:rsid w:val="00F26AE8"/>
    <w:rsid w:val="00F27BA7"/>
    <w:rsid w:val="00F27D16"/>
    <w:rsid w:val="00F304FC"/>
    <w:rsid w:val="00F305C4"/>
    <w:rsid w:val="00F30E2E"/>
    <w:rsid w:val="00F313BF"/>
    <w:rsid w:val="00F31D45"/>
    <w:rsid w:val="00F31ECC"/>
    <w:rsid w:val="00F32139"/>
    <w:rsid w:val="00F321D6"/>
    <w:rsid w:val="00F32358"/>
    <w:rsid w:val="00F34E75"/>
    <w:rsid w:val="00F3663C"/>
    <w:rsid w:val="00F37BF0"/>
    <w:rsid w:val="00F41266"/>
    <w:rsid w:val="00F4129E"/>
    <w:rsid w:val="00F41A93"/>
    <w:rsid w:val="00F42102"/>
    <w:rsid w:val="00F4235E"/>
    <w:rsid w:val="00F4245E"/>
    <w:rsid w:val="00F4246E"/>
    <w:rsid w:val="00F438D7"/>
    <w:rsid w:val="00F463D6"/>
    <w:rsid w:val="00F46C82"/>
    <w:rsid w:val="00F47121"/>
    <w:rsid w:val="00F478B0"/>
    <w:rsid w:val="00F512AC"/>
    <w:rsid w:val="00F51B66"/>
    <w:rsid w:val="00F52D92"/>
    <w:rsid w:val="00F53732"/>
    <w:rsid w:val="00F5390B"/>
    <w:rsid w:val="00F55ACB"/>
    <w:rsid w:val="00F56702"/>
    <w:rsid w:val="00F578A7"/>
    <w:rsid w:val="00F57B1B"/>
    <w:rsid w:val="00F613A4"/>
    <w:rsid w:val="00F61783"/>
    <w:rsid w:val="00F61AA3"/>
    <w:rsid w:val="00F621BA"/>
    <w:rsid w:val="00F62CCA"/>
    <w:rsid w:val="00F64898"/>
    <w:rsid w:val="00F6635B"/>
    <w:rsid w:val="00F66A89"/>
    <w:rsid w:val="00F66D13"/>
    <w:rsid w:val="00F673AB"/>
    <w:rsid w:val="00F70518"/>
    <w:rsid w:val="00F70E5C"/>
    <w:rsid w:val="00F715E3"/>
    <w:rsid w:val="00F73617"/>
    <w:rsid w:val="00F75215"/>
    <w:rsid w:val="00F75D7A"/>
    <w:rsid w:val="00F76070"/>
    <w:rsid w:val="00F77B44"/>
    <w:rsid w:val="00F80930"/>
    <w:rsid w:val="00F81BE4"/>
    <w:rsid w:val="00F82025"/>
    <w:rsid w:val="00F8206C"/>
    <w:rsid w:val="00F831DD"/>
    <w:rsid w:val="00F84705"/>
    <w:rsid w:val="00F849D5"/>
    <w:rsid w:val="00F84E91"/>
    <w:rsid w:val="00F87696"/>
    <w:rsid w:val="00F90818"/>
    <w:rsid w:val="00F90BD3"/>
    <w:rsid w:val="00F90E61"/>
    <w:rsid w:val="00F911CB"/>
    <w:rsid w:val="00F92147"/>
    <w:rsid w:val="00F92766"/>
    <w:rsid w:val="00F92B0B"/>
    <w:rsid w:val="00F93F0C"/>
    <w:rsid w:val="00F9405A"/>
    <w:rsid w:val="00F94123"/>
    <w:rsid w:val="00F9639D"/>
    <w:rsid w:val="00F96EFC"/>
    <w:rsid w:val="00F97786"/>
    <w:rsid w:val="00F978A4"/>
    <w:rsid w:val="00F97A37"/>
    <w:rsid w:val="00F97FD7"/>
    <w:rsid w:val="00FA01BD"/>
    <w:rsid w:val="00FA1011"/>
    <w:rsid w:val="00FA1E0F"/>
    <w:rsid w:val="00FA21C1"/>
    <w:rsid w:val="00FA28D8"/>
    <w:rsid w:val="00FA29A2"/>
    <w:rsid w:val="00FA4BDC"/>
    <w:rsid w:val="00FA4CE1"/>
    <w:rsid w:val="00FA5032"/>
    <w:rsid w:val="00FA58B6"/>
    <w:rsid w:val="00FA7573"/>
    <w:rsid w:val="00FA7EC8"/>
    <w:rsid w:val="00FB0101"/>
    <w:rsid w:val="00FB0168"/>
    <w:rsid w:val="00FB2138"/>
    <w:rsid w:val="00FB3D1E"/>
    <w:rsid w:val="00FB419E"/>
    <w:rsid w:val="00FB637B"/>
    <w:rsid w:val="00FC0212"/>
    <w:rsid w:val="00FC02A8"/>
    <w:rsid w:val="00FC05D9"/>
    <w:rsid w:val="00FC1691"/>
    <w:rsid w:val="00FC1C3A"/>
    <w:rsid w:val="00FC396C"/>
    <w:rsid w:val="00FC47A1"/>
    <w:rsid w:val="00FC480A"/>
    <w:rsid w:val="00FC4D5C"/>
    <w:rsid w:val="00FC5D4A"/>
    <w:rsid w:val="00FC64D0"/>
    <w:rsid w:val="00FC6852"/>
    <w:rsid w:val="00FC75A4"/>
    <w:rsid w:val="00FD00C6"/>
    <w:rsid w:val="00FD02C6"/>
    <w:rsid w:val="00FD1B64"/>
    <w:rsid w:val="00FD31E1"/>
    <w:rsid w:val="00FD359C"/>
    <w:rsid w:val="00FD3986"/>
    <w:rsid w:val="00FD4DFF"/>
    <w:rsid w:val="00FD647D"/>
    <w:rsid w:val="00FD688B"/>
    <w:rsid w:val="00FD68E7"/>
    <w:rsid w:val="00FD6E01"/>
    <w:rsid w:val="00FE03A5"/>
    <w:rsid w:val="00FE05E6"/>
    <w:rsid w:val="00FE2363"/>
    <w:rsid w:val="00FE3168"/>
    <w:rsid w:val="00FE435C"/>
    <w:rsid w:val="00FE4389"/>
    <w:rsid w:val="00FE5A18"/>
    <w:rsid w:val="00FE5AC0"/>
    <w:rsid w:val="00FE5ED8"/>
    <w:rsid w:val="00FE6C7E"/>
    <w:rsid w:val="00FE7D86"/>
    <w:rsid w:val="00FE7DF0"/>
    <w:rsid w:val="00FF0B16"/>
    <w:rsid w:val="00FF0E08"/>
    <w:rsid w:val="00FF12FF"/>
    <w:rsid w:val="00FF219C"/>
    <w:rsid w:val="00FF2243"/>
    <w:rsid w:val="00FF345C"/>
    <w:rsid w:val="00FF3940"/>
    <w:rsid w:val="00FF40F4"/>
    <w:rsid w:val="00FF54B9"/>
    <w:rsid w:val="00FF5C7D"/>
    <w:rsid w:val="00FF647C"/>
    <w:rsid w:val="00FF65DF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4"/>
  </w:style>
  <w:style w:type="paragraph" w:styleId="1">
    <w:name w:val="heading 1"/>
    <w:basedOn w:val="a"/>
    <w:next w:val="a"/>
    <w:link w:val="10"/>
    <w:uiPriority w:val="99"/>
    <w:qFormat/>
    <w:rsid w:val="00FE7D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D8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D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D86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DA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DA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3DA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3DA8"/>
    <w:rPr>
      <w:rFonts w:ascii="Calibri" w:hAnsi="Calibri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21BA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DB3DA8"/>
    <w:rPr>
      <w:rFonts w:ascii="Cambria" w:hAnsi="Cambria" w:cs="Times New Roman"/>
      <w:b/>
      <w:kern w:val="28"/>
      <w:sz w:val="32"/>
    </w:rPr>
  </w:style>
  <w:style w:type="paragraph" w:styleId="a5">
    <w:name w:val="Document Map"/>
    <w:basedOn w:val="a"/>
    <w:link w:val="a6"/>
    <w:uiPriority w:val="99"/>
    <w:semiHidden/>
    <w:rsid w:val="00021BA2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B3DA8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FE7D8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B3DA8"/>
    <w:rPr>
      <w:rFonts w:cs="Times New Roman"/>
    </w:rPr>
  </w:style>
  <w:style w:type="paragraph" w:styleId="a9">
    <w:name w:val="Body Text Indent"/>
    <w:basedOn w:val="a"/>
    <w:link w:val="aa"/>
    <w:uiPriority w:val="99"/>
    <w:rsid w:val="00FE7D86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B3DA8"/>
    <w:rPr>
      <w:rFonts w:cs="Times New Roman"/>
    </w:rPr>
  </w:style>
  <w:style w:type="paragraph" w:styleId="ab">
    <w:name w:val="footer"/>
    <w:basedOn w:val="a"/>
    <w:link w:val="ac"/>
    <w:uiPriority w:val="99"/>
    <w:rsid w:val="00FE7D8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B3DA8"/>
    <w:rPr>
      <w:rFonts w:cs="Times New Roman"/>
    </w:rPr>
  </w:style>
  <w:style w:type="character" w:styleId="ad">
    <w:name w:val="page number"/>
    <w:basedOn w:val="a0"/>
    <w:uiPriority w:val="99"/>
    <w:rsid w:val="00FE7D86"/>
    <w:rPr>
      <w:rFonts w:cs="Times New Roman"/>
    </w:rPr>
  </w:style>
  <w:style w:type="paragraph" w:styleId="21">
    <w:name w:val="Body Text Indent 2"/>
    <w:basedOn w:val="a"/>
    <w:link w:val="22"/>
    <w:uiPriority w:val="99"/>
    <w:rsid w:val="00FE7D86"/>
    <w:pPr>
      <w:ind w:firstLine="72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3DA8"/>
    <w:rPr>
      <w:rFonts w:cs="Times New Roman"/>
    </w:rPr>
  </w:style>
  <w:style w:type="table" w:styleId="ae">
    <w:name w:val="Table Grid"/>
    <w:basedOn w:val="a1"/>
    <w:uiPriority w:val="99"/>
    <w:rsid w:val="00FE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E7D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DB3DA8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3039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737480"/>
    <w:rPr>
      <w:rFonts w:ascii="Tahoma" w:hAnsi="Tahoma" w:cs="Times New Roman"/>
      <w:sz w:val="16"/>
      <w:lang w:val="ru-RU" w:eastAsia="ru-RU"/>
    </w:rPr>
  </w:style>
  <w:style w:type="character" w:customStyle="1" w:styleId="val">
    <w:name w:val="val"/>
    <w:uiPriority w:val="99"/>
    <w:rsid w:val="00737480"/>
  </w:style>
  <w:style w:type="paragraph" w:styleId="23">
    <w:name w:val="Body Text 2"/>
    <w:basedOn w:val="a"/>
    <w:link w:val="24"/>
    <w:uiPriority w:val="99"/>
    <w:rsid w:val="00C45D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3"/>
    <w:basedOn w:val="a"/>
    <w:link w:val="32"/>
    <w:uiPriority w:val="99"/>
    <w:rsid w:val="00C45D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Heading111">
    <w:name w:val="Heading 111"/>
    <w:basedOn w:val="a"/>
    <w:uiPriority w:val="99"/>
    <w:rsid w:val="00BC0685"/>
    <w:pPr>
      <w:widowControl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Heading11">
    <w:name w:val="Heading 11"/>
    <w:basedOn w:val="a"/>
    <w:uiPriority w:val="99"/>
    <w:rsid w:val="002879D0"/>
    <w:pPr>
      <w:widowControl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af3">
    <w:name w:val="Знак"/>
    <w:basedOn w:val="a"/>
    <w:uiPriority w:val="99"/>
    <w:rsid w:val="002A68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List Paragraph"/>
    <w:basedOn w:val="a"/>
    <w:uiPriority w:val="99"/>
    <w:qFormat/>
    <w:rsid w:val="00442EB1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11">
    <w:name w:val="Знак1"/>
    <w:basedOn w:val="a"/>
    <w:uiPriority w:val="99"/>
    <w:rsid w:val="00C011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rmal (Web)"/>
    <w:basedOn w:val="a"/>
    <w:uiPriority w:val="99"/>
    <w:semiHidden/>
    <w:rsid w:val="002E37E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94"/>
  </w:style>
  <w:style w:type="paragraph" w:styleId="1">
    <w:name w:val="heading 1"/>
    <w:basedOn w:val="a"/>
    <w:next w:val="a"/>
    <w:link w:val="10"/>
    <w:uiPriority w:val="99"/>
    <w:qFormat/>
    <w:rsid w:val="00FE7D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E7D8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FE7D8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E7D86"/>
    <w:pPr>
      <w:keepNext/>
      <w:ind w:firstLine="720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3DA8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DA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3DA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3DA8"/>
    <w:rPr>
      <w:rFonts w:ascii="Calibri" w:hAnsi="Calibri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21BA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DB3DA8"/>
    <w:rPr>
      <w:rFonts w:ascii="Cambria" w:hAnsi="Cambria" w:cs="Times New Roman"/>
      <w:b/>
      <w:kern w:val="28"/>
      <w:sz w:val="32"/>
    </w:rPr>
  </w:style>
  <w:style w:type="paragraph" w:styleId="a5">
    <w:name w:val="Document Map"/>
    <w:basedOn w:val="a"/>
    <w:link w:val="a6"/>
    <w:uiPriority w:val="99"/>
    <w:semiHidden/>
    <w:rsid w:val="00021BA2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DB3DA8"/>
    <w:rPr>
      <w:rFonts w:cs="Times New Roman"/>
      <w:sz w:val="2"/>
    </w:rPr>
  </w:style>
  <w:style w:type="paragraph" w:styleId="a7">
    <w:name w:val="Body Text"/>
    <w:basedOn w:val="a"/>
    <w:link w:val="a8"/>
    <w:uiPriority w:val="99"/>
    <w:rsid w:val="00FE7D86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DB3DA8"/>
    <w:rPr>
      <w:rFonts w:cs="Times New Roman"/>
    </w:rPr>
  </w:style>
  <w:style w:type="paragraph" w:styleId="a9">
    <w:name w:val="Body Text Indent"/>
    <w:basedOn w:val="a"/>
    <w:link w:val="aa"/>
    <w:uiPriority w:val="99"/>
    <w:rsid w:val="00FE7D86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DB3DA8"/>
    <w:rPr>
      <w:rFonts w:cs="Times New Roman"/>
    </w:rPr>
  </w:style>
  <w:style w:type="paragraph" w:styleId="ab">
    <w:name w:val="footer"/>
    <w:basedOn w:val="a"/>
    <w:link w:val="ac"/>
    <w:uiPriority w:val="99"/>
    <w:rsid w:val="00FE7D8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B3DA8"/>
    <w:rPr>
      <w:rFonts w:cs="Times New Roman"/>
    </w:rPr>
  </w:style>
  <w:style w:type="character" w:styleId="ad">
    <w:name w:val="page number"/>
    <w:basedOn w:val="a0"/>
    <w:uiPriority w:val="99"/>
    <w:rsid w:val="00FE7D86"/>
    <w:rPr>
      <w:rFonts w:cs="Times New Roman"/>
    </w:rPr>
  </w:style>
  <w:style w:type="paragraph" w:styleId="21">
    <w:name w:val="Body Text Indent 2"/>
    <w:basedOn w:val="a"/>
    <w:link w:val="22"/>
    <w:uiPriority w:val="99"/>
    <w:rsid w:val="00FE7D86"/>
    <w:pPr>
      <w:ind w:firstLine="72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B3DA8"/>
    <w:rPr>
      <w:rFonts w:cs="Times New Roman"/>
    </w:rPr>
  </w:style>
  <w:style w:type="table" w:styleId="ae">
    <w:name w:val="Table Grid"/>
    <w:basedOn w:val="a1"/>
    <w:uiPriority w:val="99"/>
    <w:rsid w:val="00FE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FE7D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DB3DA8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3039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737480"/>
    <w:rPr>
      <w:rFonts w:ascii="Tahoma" w:hAnsi="Tahoma" w:cs="Times New Roman"/>
      <w:sz w:val="16"/>
      <w:lang w:val="ru-RU" w:eastAsia="ru-RU"/>
    </w:rPr>
  </w:style>
  <w:style w:type="character" w:customStyle="1" w:styleId="val">
    <w:name w:val="val"/>
    <w:uiPriority w:val="99"/>
    <w:rsid w:val="00737480"/>
  </w:style>
  <w:style w:type="paragraph" w:styleId="23">
    <w:name w:val="Body Text 2"/>
    <w:basedOn w:val="a"/>
    <w:link w:val="24"/>
    <w:uiPriority w:val="99"/>
    <w:rsid w:val="00C45D5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</w:rPr>
  </w:style>
  <w:style w:type="paragraph" w:styleId="31">
    <w:name w:val="Body Text 3"/>
    <w:basedOn w:val="a"/>
    <w:link w:val="32"/>
    <w:uiPriority w:val="99"/>
    <w:rsid w:val="00C45D5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Heading111">
    <w:name w:val="Heading 111"/>
    <w:basedOn w:val="a"/>
    <w:uiPriority w:val="99"/>
    <w:rsid w:val="00BC0685"/>
    <w:pPr>
      <w:widowControl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Heading11">
    <w:name w:val="Heading 11"/>
    <w:basedOn w:val="a"/>
    <w:uiPriority w:val="99"/>
    <w:rsid w:val="002879D0"/>
    <w:pPr>
      <w:widowControl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af3">
    <w:name w:val="Знак"/>
    <w:basedOn w:val="a"/>
    <w:uiPriority w:val="99"/>
    <w:rsid w:val="002A68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List Paragraph"/>
    <w:basedOn w:val="a"/>
    <w:uiPriority w:val="99"/>
    <w:qFormat/>
    <w:rsid w:val="00442EB1"/>
    <w:pPr>
      <w:overflowPunct w:val="0"/>
      <w:autoSpaceDE w:val="0"/>
      <w:autoSpaceDN w:val="0"/>
      <w:adjustRightInd w:val="0"/>
      <w:ind w:left="720"/>
      <w:contextualSpacing/>
      <w:textAlignment w:val="baseline"/>
    </w:pPr>
  </w:style>
  <w:style w:type="paragraph" w:customStyle="1" w:styleId="11">
    <w:name w:val="Знак1"/>
    <w:basedOn w:val="a"/>
    <w:uiPriority w:val="99"/>
    <w:rsid w:val="00C0116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5">
    <w:name w:val="Normal (Web)"/>
    <w:basedOn w:val="a"/>
    <w:uiPriority w:val="99"/>
    <w:semiHidden/>
    <w:rsid w:val="002E37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7.emf"/><Relationship Id="rId26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emf"/><Relationship Id="rId25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4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8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chart" Target="charts/chart7.xml"/><Relationship Id="rId28" Type="http://schemas.openxmlformats.org/officeDocument/2006/relationships/chart" Target="charts/chart12.xml"/><Relationship Id="rId10" Type="http://schemas.openxmlformats.org/officeDocument/2006/relationships/image" Target="media/image2.jpeg"/><Relationship Id="rId19" Type="http://schemas.openxmlformats.org/officeDocument/2006/relationships/image" Target="media/image8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1.xml"/><Relationship Id="rId22" Type="http://schemas.openxmlformats.org/officeDocument/2006/relationships/chart" Target="charts/chart6.xml"/><Relationship Id="rId27" Type="http://schemas.openxmlformats.org/officeDocument/2006/relationships/chart" Target="charts/chart11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59397618832288E-2"/>
          <c:y val="3.0080448632478857E-2"/>
          <c:w val="0.92077922077922081"/>
          <c:h val="0.723790322580645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Заболеваемость</c:v>
                </c:pt>
              </c:strCache>
            </c:strRef>
          </c:tx>
          <c:spPr>
            <a:ln w="31750">
              <a:solidFill>
                <a:srgbClr val="FF000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FF0000"/>
              </a:solidFill>
              <a:ln w="3593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1.032961071697721E-2"/>
                  <c:y val="-4.41414011332695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2201443569553806E-2"/>
                  <c:y val="-1.4881521819118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502592188352695E-2"/>
                  <c:y val="7.6330676056797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594371248148435E-2"/>
                  <c:y val="-8.3711546926199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5516293755359788E-2"/>
                  <c:y val="6.89155703363166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148112055300017E-2"/>
                  <c:y val="-6.5129766387897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6847210311582339E-2"/>
                  <c:y val="6.0149410671492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916868064759231E-2"/>
                  <c:y val="-5.2171875254723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23481068579299E-2"/>
                  <c:y val="6.6806866532987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49477014630589E-2"/>
                  <c:y val="-7.4326714595458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130967230581254E-2"/>
                  <c:y val="3.8816207756639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4927464203113226E-2"/>
                  <c:y val="-5.90767186710356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445401626776852E-2"/>
                  <c:y val="4.607766420501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0099919440762974E-2"/>
                  <c:y val="-6.0128217668443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9312907668719629E-2"/>
                  <c:y val="4.84590241437211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3904719212078688E-2"/>
                  <c:y val="-6.3791754291583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5.1537388711704879E-2"/>
                  <c:y val="6.21055078382450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5.6869969684276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Sheet1!$B$1:$S$1</c:f>
              <c:numCache>
                <c:formatCode>General</c:formatCode>
                <c:ptCount val="18"/>
                <c:pt idx="0">
                  <c:v>1991</c:v>
                </c:pt>
                <c:pt idx="1">
                  <c:v>2000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Sheet1!$B$2:$S$2</c:f>
              <c:numCache>
                <c:formatCode>General</c:formatCode>
                <c:ptCount val="18"/>
                <c:pt idx="0">
                  <c:v>45.5</c:v>
                </c:pt>
                <c:pt idx="1">
                  <c:v>120.3</c:v>
                </c:pt>
                <c:pt idx="2">
                  <c:v>136.19999999999999</c:v>
                </c:pt>
                <c:pt idx="3">
                  <c:v>129.69999999999999</c:v>
                </c:pt>
                <c:pt idx="4">
                  <c:v>129.69999999999999</c:v>
                </c:pt>
                <c:pt idx="5">
                  <c:v>107.9</c:v>
                </c:pt>
                <c:pt idx="6">
                  <c:v>98.4</c:v>
                </c:pt>
                <c:pt idx="7">
                  <c:v>97</c:v>
                </c:pt>
                <c:pt idx="8">
                  <c:v>91.1</c:v>
                </c:pt>
                <c:pt idx="9">
                  <c:v>84.5</c:v>
                </c:pt>
                <c:pt idx="10">
                  <c:v>79.2</c:v>
                </c:pt>
                <c:pt idx="11">
                  <c:v>73.900000000000006</c:v>
                </c:pt>
                <c:pt idx="12">
                  <c:v>72.599999999999994</c:v>
                </c:pt>
                <c:pt idx="13">
                  <c:v>71.099999999999994</c:v>
                </c:pt>
                <c:pt idx="14">
                  <c:v>68.7</c:v>
                </c:pt>
                <c:pt idx="15">
                  <c:v>61.7</c:v>
                </c:pt>
                <c:pt idx="16">
                  <c:v>59.9</c:v>
                </c:pt>
                <c:pt idx="17">
                  <c:v>52.9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31750">
              <a:solidFill>
                <a:schemeClr val="tx1"/>
              </a:solidFill>
              <a:prstDash val="solid"/>
            </a:ln>
          </c:spPr>
          <c:marker>
            <c:symbol val="triangle"/>
            <c:size val="3"/>
            <c:spPr>
              <a:solidFill>
                <a:schemeClr val="tx1"/>
              </a:solidFill>
              <a:ln w="35935">
                <a:solidFill>
                  <a:schemeClr val="tx1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975254760439125E-2"/>
                  <c:y val="-6.2590153777371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950462565941633E-2"/>
                  <c:y val="4.10454534304707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111140609091149E-2"/>
                  <c:y val="-4.32689726671788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332664171929005E-2"/>
                  <c:y val="3.5027105256702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0749475600470281E-2"/>
                  <c:y val="-4.2531020820187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271913411813621E-2"/>
                  <c:y val="4.11230284298574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5992595682857115E-2"/>
                  <c:y val="-4.03792113200141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605539097216807E-2"/>
                  <c:y val="2.6832671032943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960128131445594E-2"/>
                  <c:y val="-4.97998685151986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605539097216731E-2"/>
                  <c:y val="2.928348909657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266326238923104E-2"/>
                  <c:y val="-5.639058552260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676476702788388E-2"/>
                  <c:y val="4.37556724801923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445401626776852E-2"/>
                  <c:y val="-5.02968086933058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0748388815259478E-2"/>
                  <c:y val="3.8167206318836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517313739247942E-2"/>
                  <c:y val="-4.7502486102280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297244094488187E-2"/>
                  <c:y val="-4.6677589214391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4737946581618341E-2"/>
                  <c:y val="-6.2088003123166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6.2039966928301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chemeClr val="tx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Sheet1!$B$1:$S$1</c:f>
              <c:numCache>
                <c:formatCode>General</c:formatCode>
                <c:ptCount val="18"/>
                <c:pt idx="0">
                  <c:v>1991</c:v>
                </c:pt>
                <c:pt idx="1">
                  <c:v>2000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</c:numCache>
            </c:numRef>
          </c:cat>
          <c:val>
            <c:numRef>
              <c:f>Sheet1!$B$3:$S$3</c:f>
              <c:numCache>
                <c:formatCode>General</c:formatCode>
                <c:ptCount val="18"/>
                <c:pt idx="0">
                  <c:v>8.3000000000000007</c:v>
                </c:pt>
                <c:pt idx="1">
                  <c:v>30.5</c:v>
                </c:pt>
                <c:pt idx="2">
                  <c:v>30.1</c:v>
                </c:pt>
                <c:pt idx="3">
                  <c:v>37.200000000000003</c:v>
                </c:pt>
                <c:pt idx="4">
                  <c:v>34</c:v>
                </c:pt>
                <c:pt idx="5">
                  <c:v>27.5</c:v>
                </c:pt>
                <c:pt idx="6">
                  <c:v>27.4</c:v>
                </c:pt>
                <c:pt idx="7">
                  <c:v>25.7</c:v>
                </c:pt>
                <c:pt idx="8">
                  <c:v>21.9</c:v>
                </c:pt>
                <c:pt idx="9">
                  <c:v>19.3</c:v>
                </c:pt>
                <c:pt idx="10">
                  <c:v>19</c:v>
                </c:pt>
                <c:pt idx="11">
                  <c:v>16.100000000000001</c:v>
                </c:pt>
                <c:pt idx="12">
                  <c:v>14.7</c:v>
                </c:pt>
                <c:pt idx="13">
                  <c:v>15</c:v>
                </c:pt>
                <c:pt idx="14">
                  <c:v>9.3000000000000007</c:v>
                </c:pt>
                <c:pt idx="15">
                  <c:v>8.5</c:v>
                </c:pt>
                <c:pt idx="16">
                  <c:v>6.9</c:v>
                </c:pt>
                <c:pt idx="17">
                  <c:v>4.7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226688"/>
        <c:axId val="50228224"/>
      </c:lineChart>
      <c:catAx>
        <c:axId val="50226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228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228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226688"/>
        <c:crosses val="autoZero"/>
        <c:crossBetween val="between"/>
      </c:valAx>
      <c:spPr>
        <a:noFill/>
        <a:ln w="23881">
          <a:noFill/>
        </a:ln>
      </c:spPr>
    </c:plotArea>
    <c:legend>
      <c:legendPos val="b"/>
      <c:layout>
        <c:manualLayout>
          <c:xMode val="edge"/>
          <c:yMode val="edge"/>
          <c:x val="0.24668594084131482"/>
          <c:y val="0.89247641150342405"/>
          <c:w val="0.56377334270785617"/>
          <c:h val="6.653235509740385E-2"/>
        </c:manualLayout>
      </c:layout>
      <c:overlay val="0"/>
      <c:spPr>
        <a:noFill/>
        <a:ln w="2970">
          <a:solidFill>
            <a:schemeClr val="tx1"/>
          </a:solidFill>
          <a:prstDash val="solid"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7453925706914E-2"/>
          <c:y val="0.10755628636927836"/>
          <c:w val="0.92614302461899178"/>
          <c:h val="0.730021598272138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Впервые выявленные</c:v>
                </c:pt>
              </c:strCache>
            </c:strRef>
          </c:tx>
          <c:spPr>
            <a:solidFill>
              <a:srgbClr val="FF0000"/>
            </a:solidFill>
            <a:ln w="1243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3.3858709180513997E-3"/>
                  <c:y val="6.9953420208213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28019034470677E-3"/>
                  <c:y val="3.37651755357579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1088129111867224E-3"/>
                  <c:y val="3.9379943954402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8467495282098E-2"/>
                  <c:y val="-6.0154361892882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3054430356604599E-2"/>
                  <c:y val="-3.0558287641242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8823967795336678E-3"/>
                  <c:y val="3.6196695082344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2383707079283826E-3"/>
                  <c:y val="7.537710594418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3187968455068023E-3"/>
                  <c:y val="-5.01477704961083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3992229830852212E-3"/>
                  <c:y val="-1.46461930246015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9.4097936295795565E-3"/>
                  <c:y val="-1.14901448858623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9.5071991465750794E-3"/>
                  <c:y val="-5.05077898516842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465116540713659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1907008524760851E-2"/>
                  <c:y val="-2.75830669681141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5.9534887209514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72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224</c:v>
                </c:pt>
                <c:pt idx="1">
                  <c:v>253</c:v>
                </c:pt>
                <c:pt idx="2">
                  <c:v>239</c:v>
                </c:pt>
                <c:pt idx="3">
                  <c:v>243</c:v>
                </c:pt>
                <c:pt idx="4">
                  <c:v>232</c:v>
                </c:pt>
                <c:pt idx="5">
                  <c:v>239</c:v>
                </c:pt>
                <c:pt idx="6">
                  <c:v>276</c:v>
                </c:pt>
                <c:pt idx="7">
                  <c:v>291</c:v>
                </c:pt>
                <c:pt idx="8">
                  <c:v>324</c:v>
                </c:pt>
                <c:pt idx="9">
                  <c:v>314</c:v>
                </c:pt>
                <c:pt idx="10">
                  <c:v>342</c:v>
                </c:pt>
                <c:pt idx="11">
                  <c:v>338</c:v>
                </c:pt>
                <c:pt idx="12">
                  <c:v>351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Всего состоит на учете с сочетанной инфекцией</c:v>
                </c:pt>
              </c:strCache>
            </c:strRef>
          </c:tx>
          <c:spPr>
            <a:solidFill>
              <a:srgbClr val="99CC00"/>
            </a:solidFill>
            <a:ln w="1243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2342210281909411E-3"/>
                  <c:y val="-1.5019368762947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772496100933939E-4"/>
                  <c:y val="-1.1034721632236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176420872102572E-3"/>
                  <c:y val="-8.5796162991958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4168984386389853E-3"/>
                  <c:y val="-1.8120944078108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0077789127429502E-3"/>
                  <c:y val="-1.5142108393185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2720903098904728E-3"/>
                  <c:y val="-4.51362416596327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6.289485810773752E-3"/>
                  <c:y val="-1.13204333505427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3182646002279209E-3"/>
                  <c:y val="-1.9754136795258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1996359260367861E-2"/>
                  <c:y val="1.23200083896704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3122872037963569E-2"/>
                  <c:y val="-4.249936281589627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1.0914603235316547E-16"/>
                  <c:y val="-1.2968330316239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9.1055508557298106E-4"/>
                  <c:y val="-2.7722772277227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72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3366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268</c:v>
                </c:pt>
                <c:pt idx="1">
                  <c:v>272</c:v>
                </c:pt>
                <c:pt idx="2">
                  <c:v>387</c:v>
                </c:pt>
                <c:pt idx="3">
                  <c:v>475</c:v>
                </c:pt>
                <c:pt idx="4">
                  <c:v>468</c:v>
                </c:pt>
                <c:pt idx="5">
                  <c:v>534</c:v>
                </c:pt>
                <c:pt idx="6">
                  <c:v>554</c:v>
                </c:pt>
                <c:pt idx="7">
                  <c:v>592</c:v>
                </c:pt>
                <c:pt idx="8">
                  <c:v>667</c:v>
                </c:pt>
                <c:pt idx="9">
                  <c:v>740</c:v>
                </c:pt>
                <c:pt idx="10">
                  <c:v>719</c:v>
                </c:pt>
                <c:pt idx="11">
                  <c:v>819</c:v>
                </c:pt>
                <c:pt idx="12">
                  <c:v>766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98507392"/>
        <c:axId val="98513280"/>
        <c:axId val="0"/>
      </c:bar3DChart>
      <c:catAx>
        <c:axId val="9850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09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5132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513280"/>
        <c:scaling>
          <c:orientation val="minMax"/>
        </c:scaling>
        <c:delete val="0"/>
        <c:axPos val="l"/>
        <c:majorGridlines>
          <c:spPr>
            <a:ln w="3109">
              <a:solidFill>
                <a:schemeClr val="tx1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09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507392"/>
        <c:crosses val="autoZero"/>
        <c:crossBetween val="between"/>
      </c:valAx>
      <c:spPr>
        <a:noFill/>
        <a:ln w="24872">
          <a:noFill/>
        </a:ln>
      </c:spPr>
    </c:plotArea>
    <c:legend>
      <c:legendPos val="b"/>
      <c:layout>
        <c:manualLayout>
          <c:xMode val="edge"/>
          <c:yMode val="edge"/>
          <c:x val="7.1978166703117435E-2"/>
          <c:y val="0.91144708423326137"/>
          <c:w val="0.90429954142342794"/>
          <c:h val="7.299107288732623E-2"/>
        </c:manualLayout>
      </c:layout>
      <c:overlay val="0"/>
      <c:spPr>
        <a:noFill/>
        <a:ln w="3109">
          <a:solidFill>
            <a:schemeClr val="tx1"/>
          </a:solidFill>
          <a:prstDash val="solid"/>
        </a:ln>
      </c:spPr>
      <c:txPr>
        <a:bodyPr/>
        <a:lstStyle/>
        <a:p>
          <a:pPr>
            <a:defRPr sz="1100">
              <a:latin typeface="Constant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+mn-lt"/>
          <a:ea typeface="Garamond"/>
          <a:cs typeface="Garamond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chemeClr val="tx1"/>
          </a:solidFill>
          <a:prstDash val="solid"/>
        </a:ln>
      </c:spPr>
    </c:floor>
    <c:sideWall>
      <c:thickness val="0"/>
      <c:spPr>
        <a:solidFill>
          <a:srgbClr val="FFFFFF"/>
        </a:solidFill>
        <a:ln w="25400">
          <a:noFill/>
        </a:ln>
      </c:spPr>
    </c:sideWall>
    <c:backWall>
      <c:thickness val="0"/>
      <c:spPr>
        <a:solidFill>
          <a:srgbClr val="FFFFFF"/>
        </a:solidFill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597453925706914E-2"/>
          <c:y val="0.10755628636927836"/>
          <c:w val="0.92614302461899178"/>
          <c:h val="0.7300215982721381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Впервые выявленные</c:v>
                </c:pt>
              </c:strCache>
            </c:strRef>
          </c:tx>
          <c:spPr>
            <a:solidFill>
              <a:srgbClr val="FF0000"/>
            </a:solidFill>
            <a:ln w="1243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741259036294247E-3"/>
                  <c:y val="6.99513779514694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337308263676734E-2"/>
                  <c:y val="-9.59186724350889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1088129111867224E-3"/>
                  <c:y val="3.93799439544025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180788232531081E-2"/>
                  <c:y val="4.5856832900919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4542802536842486E-2"/>
                  <c:y val="-8.24316089061999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4301029953548724E-2"/>
                  <c:y val="-9.34863446545155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0703505479787906E-2"/>
                  <c:y val="-5.43056490455308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0272229131498502E-2"/>
                  <c:y val="-7.60842749498421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8410699778689603E-3"/>
                  <c:y val="-9.45891632955815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0898165809817444E-2"/>
                  <c:y val="-1.408381094911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1906977441903091E-2"/>
                  <c:y val="-2.85303266957265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93035027608707E-3"/>
                  <c:y val="-1.81556624427351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72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13.8</c:v>
                </c:pt>
                <c:pt idx="1">
                  <c:v>13.4</c:v>
                </c:pt>
                <c:pt idx="2">
                  <c:v>15.7</c:v>
                </c:pt>
                <c:pt idx="3">
                  <c:v>13.6</c:v>
                </c:pt>
                <c:pt idx="4">
                  <c:v>14.8</c:v>
                </c:pt>
                <c:pt idx="5">
                  <c:v>12.7</c:v>
                </c:pt>
                <c:pt idx="6">
                  <c:v>15</c:v>
                </c:pt>
                <c:pt idx="7">
                  <c:v>22.4</c:v>
                </c:pt>
                <c:pt idx="8">
                  <c:v>22.4</c:v>
                </c:pt>
                <c:pt idx="9">
                  <c:v>28.1</c:v>
                </c:pt>
                <c:pt idx="10">
                  <c:v>27.8</c:v>
                </c:pt>
                <c:pt idx="11">
                  <c:v>31.1</c:v>
                </c:pt>
                <c:pt idx="12">
                  <c:v>32.4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Среди состоящих на учете с бактериовыделением</c:v>
                </c:pt>
              </c:strCache>
            </c:strRef>
          </c:tx>
          <c:spPr>
            <a:solidFill>
              <a:srgbClr val="376092"/>
            </a:solidFill>
            <a:ln w="1243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161077814418143E-2"/>
                  <c:y val="-7.23822454161363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819136246503218E-3"/>
                  <c:y val="-1.362830264939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176420872102572E-3"/>
                  <c:y val="-8.57961629919587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46340971768744E-3"/>
                  <c:y val="-5.15261376186959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4961510929808369E-3"/>
                  <c:y val="-1.5142312618859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3.2953966406385139E-3"/>
                  <c:y val="-1.48882558800656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2662301712495253E-3"/>
                  <c:y val="-1.650776547703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3182165262701358E-3"/>
                  <c:y val="-9.37944744182334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9.0196526069014522E-3"/>
                  <c:y val="-1.5438848297901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7041495816386126E-3"/>
                  <c:y val="-3.0186596914068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7.4418609011894319E-3"/>
                  <c:y val="-7.78099818974362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4651165407136595E-3"/>
                  <c:y val="-5.18733212649574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4872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91CA4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19.7</c:v>
                </c:pt>
                <c:pt idx="1">
                  <c:v>25.2</c:v>
                </c:pt>
                <c:pt idx="2">
                  <c:v>26.1</c:v>
                </c:pt>
                <c:pt idx="3">
                  <c:v>26.6</c:v>
                </c:pt>
                <c:pt idx="4">
                  <c:v>34.5</c:v>
                </c:pt>
                <c:pt idx="5">
                  <c:v>39.200000000000003</c:v>
                </c:pt>
                <c:pt idx="6">
                  <c:v>45.3</c:v>
                </c:pt>
                <c:pt idx="7">
                  <c:v>49.1</c:v>
                </c:pt>
                <c:pt idx="8">
                  <c:v>54</c:v>
                </c:pt>
                <c:pt idx="9">
                  <c:v>59.9</c:v>
                </c:pt>
                <c:pt idx="10">
                  <c:v>60</c:v>
                </c:pt>
                <c:pt idx="11">
                  <c:v>58.9</c:v>
                </c:pt>
                <c:pt idx="12">
                  <c:v>55.2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98862976"/>
        <c:axId val="98864512"/>
        <c:axId val="0"/>
      </c:bar3DChart>
      <c:catAx>
        <c:axId val="9886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09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864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864512"/>
        <c:scaling>
          <c:orientation val="minMax"/>
        </c:scaling>
        <c:delete val="0"/>
        <c:axPos val="l"/>
        <c:majorGridlines>
          <c:spPr>
            <a:ln w="3109">
              <a:solidFill>
                <a:schemeClr val="tx1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09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862976"/>
        <c:crosses val="autoZero"/>
        <c:crossBetween val="between"/>
      </c:valAx>
      <c:spPr>
        <a:noFill/>
        <a:ln w="24872">
          <a:noFill/>
        </a:ln>
      </c:spPr>
    </c:plotArea>
    <c:legend>
      <c:legendPos val="b"/>
      <c:layout>
        <c:manualLayout>
          <c:xMode val="edge"/>
          <c:yMode val="edge"/>
          <c:x val="7.1978166703117435E-2"/>
          <c:y val="0.91144708423326137"/>
          <c:w val="0.90429954142342794"/>
          <c:h val="7.299107288732623E-2"/>
        </c:manualLayout>
      </c:layout>
      <c:overlay val="0"/>
      <c:spPr>
        <a:noFill/>
        <a:ln w="3109">
          <a:solidFill>
            <a:schemeClr val="tx1"/>
          </a:solidFill>
          <a:prstDash val="solid"/>
        </a:ln>
      </c:spPr>
      <c:txPr>
        <a:bodyPr/>
        <a:lstStyle/>
        <a:p>
          <a:pPr>
            <a:defRPr sz="1100">
              <a:latin typeface="Constant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+mn-lt"/>
          <a:ea typeface="Garamond"/>
          <a:cs typeface="Garamond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5612149066199E-2"/>
          <c:y val="3.3592312718549164E-2"/>
          <c:w val="0.920881971465629"/>
          <c:h val="0.7263581488933601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8575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2857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51943135360868E-2"/>
                  <c:y val="-4.8742231963272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216475264012073E-2"/>
                  <c:y val="-6.0204652253519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3993209027310247E-2"/>
                  <c:y val="-5.4376708066130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3849128524361964E-2"/>
                  <c:y val="-5.47771734718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508695242091022E-2"/>
                  <c:y val="-5.61878218830893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091489233237592E-2"/>
                  <c:y val="-4.3030529564511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318518879329647E-2"/>
                  <c:y val="-5.9327479020944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285908810270896E-2"/>
                  <c:y val="-5.54709744376508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49217395041219E-2"/>
                  <c:y val="-4.4874741104640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5229645589872454E-3"/>
                  <c:y val="-3.35941509144486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Sheet1!$B$2:$I$2</c:f>
              <c:numCache>
                <c:formatCode>General</c:formatCode>
                <c:ptCount val="8"/>
                <c:pt idx="0">
                  <c:v>80.2</c:v>
                </c:pt>
                <c:pt idx="1">
                  <c:v>82.9</c:v>
                </c:pt>
                <c:pt idx="2">
                  <c:v>81.900000000000006</c:v>
                </c:pt>
                <c:pt idx="3">
                  <c:v>82</c:v>
                </c:pt>
                <c:pt idx="4">
                  <c:v>81.3</c:v>
                </c:pt>
                <c:pt idx="5">
                  <c:v>80.599999999999994</c:v>
                </c:pt>
                <c:pt idx="6">
                  <c:v>82.6</c:v>
                </c:pt>
                <c:pt idx="7">
                  <c:v>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8575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8000"/>
              </a:solidFill>
              <a:ln w="28575"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900701538701715E-2"/>
                  <c:y val="-4.13227985677048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84923585295332E-2"/>
                  <c:y val="-5.2777552290499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33217548549926E-2"/>
                  <c:y val="-5.2777552290499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773315510282407E-2"/>
                  <c:y val="-5.2777552290499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4099626951835483E-2"/>
                  <c:y val="-3.55954217063073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8890153982915141E-3"/>
                  <c:y val="-3.1775632620389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8640261538227484E-3"/>
                  <c:y val="-3.847388269277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9960985636696491E-4"/>
                  <c:y val="-1.555841245141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24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Sheet1!$B$3:$I$3</c:f>
              <c:numCache>
                <c:formatCode>General</c:formatCode>
                <c:ptCount val="8"/>
                <c:pt idx="0">
                  <c:v>70</c:v>
                </c:pt>
                <c:pt idx="1">
                  <c:v>70.900000000000006</c:v>
                </c:pt>
                <c:pt idx="2">
                  <c:v>70.3</c:v>
                </c:pt>
                <c:pt idx="3">
                  <c:v>71.599999999999994</c:v>
                </c:pt>
                <c:pt idx="4">
                  <c:v>71.599999999999994</c:v>
                </c:pt>
                <c:pt idx="5">
                  <c:v>74.5</c:v>
                </c:pt>
                <c:pt idx="6">
                  <c:v>73.599999999999994</c:v>
                </c:pt>
                <c:pt idx="7">
                  <c:v>75.5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8575">
              <a:solidFill>
                <a:srgbClr val="291CA4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291CA4"/>
              </a:solidFill>
              <a:ln w="28575">
                <a:solidFill>
                  <a:srgbClr val="291CA4"/>
                </a:solidFill>
                <a:prstDash val="solid"/>
              </a:ln>
            </c:spPr>
          </c:marker>
          <c:dLbls>
            <c:spPr>
              <a:noFill/>
              <a:ln w="2524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91CA4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Sheet1!$B$1:$I$1</c:f>
              <c:numCache>
                <c:formatCode>General</c:formatCode>
                <c:ptCount val="8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</c:numCache>
            </c:numRef>
          </c:cat>
          <c:val>
            <c:numRef>
              <c:f>Sheet1!$B$4:$I$4</c:f>
              <c:numCache>
                <c:formatCode>General</c:formatCode>
                <c:ptCount val="8"/>
                <c:pt idx="0">
                  <c:v>65.7</c:v>
                </c:pt>
                <c:pt idx="1">
                  <c:v>65.8</c:v>
                </c:pt>
                <c:pt idx="2">
                  <c:v>66.599999999999994</c:v>
                </c:pt>
                <c:pt idx="3">
                  <c:v>68.099999999999994</c:v>
                </c:pt>
                <c:pt idx="4">
                  <c:v>69.3</c:v>
                </c:pt>
                <c:pt idx="5">
                  <c:v>71.3</c:v>
                </c:pt>
                <c:pt idx="6">
                  <c:v>72.7</c:v>
                </c:pt>
                <c:pt idx="7">
                  <c:v>69.3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9057024"/>
        <c:axId val="100360192"/>
      </c:lineChart>
      <c:catAx>
        <c:axId val="9905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5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1003601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0360192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5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050"/>
            </a:pPr>
            <a:endParaRPr lang="ru-RU"/>
          </a:p>
        </c:txPr>
        <c:crossAx val="99057024"/>
        <c:crosses val="autoZero"/>
        <c:crossBetween val="between"/>
        <c:majorUnit val="20"/>
      </c:valAx>
      <c:spPr>
        <a:noFill/>
        <a:ln w="25248">
          <a:noFill/>
        </a:ln>
      </c:spPr>
    </c:plotArea>
    <c:legend>
      <c:legendPos val="b"/>
      <c:layout>
        <c:manualLayout>
          <c:xMode val="edge"/>
          <c:yMode val="edge"/>
          <c:x val="0.1289431350195811"/>
          <c:y val="0.89327351524433796"/>
          <c:w val="0.78288963269083267"/>
          <c:h val="7.1822624867078258E-2"/>
        </c:manualLayout>
      </c:layout>
      <c:overlay val="0"/>
      <c:spPr>
        <a:noFill/>
        <a:ln w="3156">
          <a:solidFill>
            <a:schemeClr val="tx1"/>
          </a:solidFill>
          <a:prstDash val="solid"/>
        </a:ln>
      </c:spPr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5324719274855373E-2"/>
          <c:y val="4.8387110969123945E-2"/>
          <c:w val="0.92077922077922081"/>
          <c:h val="0.723790322580645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593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56787144845131E-2"/>
                  <c:y val="-4.1167988115322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265642083844309E-2"/>
                  <c:y val="-3.7235579393352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489129066089888E-2"/>
                  <c:y val="-4.0335206914330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379547391506848E-2"/>
                  <c:y val="-4.328101932547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77316231590074E-2"/>
                  <c:y val="-4.4956261716299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926137750116672E-2"/>
                  <c:y val="-5.3878638337987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139815753228867E-2"/>
                  <c:y val="-4.305044521303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979619407180803E-2"/>
                  <c:y val="-3.55557664631976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4983962531737182E-2"/>
                  <c:y val="-4.1888964635293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494799162787052E-2"/>
                  <c:y val="-3.833692046596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005635793836961E-2"/>
                  <c:y val="-4.39995418544974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7784364579473879E-2"/>
                  <c:y val="-3.912002872599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5.5773691910990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129.30000000000001</c:v>
                </c:pt>
                <c:pt idx="1">
                  <c:v>112.6</c:v>
                </c:pt>
                <c:pt idx="2">
                  <c:v>111.5</c:v>
                </c:pt>
                <c:pt idx="3">
                  <c:v>106.6</c:v>
                </c:pt>
                <c:pt idx="4">
                  <c:v>96.5</c:v>
                </c:pt>
                <c:pt idx="5">
                  <c:v>90.9</c:v>
                </c:pt>
                <c:pt idx="6">
                  <c:v>83.3</c:v>
                </c:pt>
                <c:pt idx="7">
                  <c:v>81.400000000000006</c:v>
                </c:pt>
                <c:pt idx="8">
                  <c:v>80</c:v>
                </c:pt>
                <c:pt idx="9">
                  <c:v>78.599999999999994</c:v>
                </c:pt>
                <c:pt idx="10">
                  <c:v>71.900000000000006</c:v>
                </c:pt>
                <c:pt idx="11">
                  <c:v>68.5</c:v>
                </c:pt>
                <c:pt idx="12">
                  <c:v>63.7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99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9900"/>
              </a:solidFill>
              <a:ln w="35935">
                <a:solidFill>
                  <a:srgbClr val="0099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601021875373076E-2"/>
                  <c:y val="3.24151590842125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759319081180419E-2"/>
                  <c:y val="3.7924776709531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290889398247231E-2"/>
                  <c:y val="4.0559218047111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520806339072308E-2"/>
                  <c:y val="2.8607189877161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195616126174603E-2"/>
                  <c:y val="4.1297046463825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62996310750291E-2"/>
                  <c:y val="4.436498675187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645091083911465E-2"/>
                  <c:y val="3.06666544018446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78514079494678E-2"/>
                  <c:y val="2.27021419909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103901049264849E-2"/>
                  <c:y val="3.12339294567377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2231425993683364E-2"/>
                  <c:y val="3.3535654848575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8418570203477041E-2"/>
                  <c:y val="3.09450848283139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7645721265039889E-2"/>
                  <c:y val="4.8335565657385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3.432227194522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200">
                    <a:solidFill>
                      <a:srgbClr val="008E4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103.9</c:v>
                </c:pt>
                <c:pt idx="1">
                  <c:v>104.8</c:v>
                </c:pt>
                <c:pt idx="2">
                  <c:v>98.4</c:v>
                </c:pt>
                <c:pt idx="3">
                  <c:v>97.2</c:v>
                </c:pt>
                <c:pt idx="4">
                  <c:v>94.1</c:v>
                </c:pt>
                <c:pt idx="5">
                  <c:v>86.6</c:v>
                </c:pt>
                <c:pt idx="6">
                  <c:v>77.099999999999994</c:v>
                </c:pt>
                <c:pt idx="7">
                  <c:v>75.099999999999994</c:v>
                </c:pt>
                <c:pt idx="8">
                  <c:v>78.3</c:v>
                </c:pt>
                <c:pt idx="9">
                  <c:v>72</c:v>
                </c:pt>
                <c:pt idx="10">
                  <c:v>62.9</c:v>
                </c:pt>
                <c:pt idx="11">
                  <c:v>61.6</c:v>
                </c:pt>
                <c:pt idx="12">
                  <c:v>56.2</c:v>
                </c:pt>
              </c:numCache>
            </c:numRef>
          </c:val>
          <c:smooth val="0"/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91CA4"/>
              </a:solidFill>
            </a:ln>
          </c:spPr>
          <c:marker>
            <c:symbol val="square"/>
            <c:size val="4"/>
            <c:spPr>
              <a:solidFill>
                <a:srgbClr val="291CA4"/>
              </a:solidFill>
              <a:ln>
                <a:solidFill>
                  <a:srgbClr val="291CA4"/>
                </a:solidFill>
              </a:ln>
            </c:spPr>
          </c:marker>
          <c:dLbls>
            <c:dLbl>
              <c:idx val="0"/>
              <c:layout>
                <c:manualLayout>
                  <c:x val="-2.2230455724342336E-2"/>
                  <c:y val="5.0296896905882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230455724342322E-2"/>
                  <c:y val="5.3091168956209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712486105965172E-2"/>
                  <c:y val="4.470835280522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086698777324932E-2"/>
                  <c:y val="5.0296896905882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67654686921082E-2"/>
                  <c:y val="4.47083528052291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266394961096701E-2"/>
                  <c:y val="4.19140807549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158577250833643E-2"/>
                  <c:y val="4.191408075490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748425342719527E-2"/>
                  <c:y val="3.3531264603921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23045572434235E-2"/>
                  <c:y val="2.235417640261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122638014079287E-2"/>
                  <c:y val="2.794272050326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712486105965172E-2"/>
                  <c:y val="2.7942720503268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7784364579473879E-2"/>
                  <c:y val="3.6325536654248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4.29028399315311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291CA4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83.3</c:v>
                </c:pt>
                <c:pt idx="1">
                  <c:v>85.1</c:v>
                </c:pt>
                <c:pt idx="2">
                  <c:v>82.6</c:v>
                </c:pt>
                <c:pt idx="3">
                  <c:v>77.2</c:v>
                </c:pt>
                <c:pt idx="4">
                  <c:v>73</c:v>
                </c:pt>
                <c:pt idx="5">
                  <c:v>68.099999999999994</c:v>
                </c:pt>
                <c:pt idx="6">
                  <c:v>63</c:v>
                </c:pt>
                <c:pt idx="7">
                  <c:v>59.5</c:v>
                </c:pt>
                <c:pt idx="8">
                  <c:v>57.7</c:v>
                </c:pt>
                <c:pt idx="9">
                  <c:v>53.3</c:v>
                </c:pt>
                <c:pt idx="10">
                  <c:v>48.3</c:v>
                </c:pt>
                <c:pt idx="11">
                  <c:v>44.4</c:v>
                </c:pt>
                <c:pt idx="12">
                  <c:v>41.2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517504"/>
        <c:axId val="50519040"/>
      </c:lineChart>
      <c:catAx>
        <c:axId val="50517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519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5190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517504"/>
        <c:crosses val="autoZero"/>
        <c:crossBetween val="between"/>
      </c:valAx>
      <c:spPr>
        <a:noFill/>
        <a:ln w="23881">
          <a:noFill/>
        </a:ln>
      </c:spPr>
    </c:plotArea>
    <c:legend>
      <c:legendPos val="b"/>
      <c:layout>
        <c:manualLayout>
          <c:xMode val="edge"/>
          <c:yMode val="edge"/>
          <c:x val="0.24223988001499813"/>
          <c:y val="0.92321340429461241"/>
          <c:w val="0.54387814765728537"/>
          <c:h val="7.0791892298634196E-2"/>
        </c:manualLayout>
      </c:layout>
      <c:overlay val="0"/>
      <c:spPr>
        <a:noFill/>
        <a:ln w="2970">
          <a:solidFill>
            <a:schemeClr val="tx1"/>
          </a:solidFill>
          <a:prstDash val="solid"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38737948598011E-2"/>
          <c:y val="4.835907401035025E-2"/>
          <c:w val="0.92077922077922081"/>
          <c:h val="0.723790322580645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593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567864660481797E-2"/>
                  <c:y val="-3.77790247013515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6265642083844309E-2"/>
                  <c:y val="-3.72355793933523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489129066089888E-2"/>
                  <c:y val="-4.0335206914330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7379547391506848E-2"/>
                  <c:y val="-4.328101932547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77316231590074E-2"/>
                  <c:y val="-4.49562617162993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1926137750116672E-2"/>
                  <c:y val="-5.3878638337987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1139815753228791E-2"/>
                  <c:y val="-4.3050138592489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979574335386294E-2"/>
                  <c:y val="-5.11320430740549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4983962531737182E-2"/>
                  <c:y val="-4.1888964635293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494799162787052E-2"/>
                  <c:y val="-3.8336920465969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5185326732268878E-2"/>
                  <c:y val="-5.2382259936827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7983712741352874E-2"/>
                  <c:y val="-4.34042467056656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4.2844901456726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107.9</c:v>
                </c:pt>
                <c:pt idx="1">
                  <c:v>98.4</c:v>
                </c:pt>
                <c:pt idx="2">
                  <c:v>97</c:v>
                </c:pt>
                <c:pt idx="3">
                  <c:v>91.1</c:v>
                </c:pt>
                <c:pt idx="4">
                  <c:v>84.5</c:v>
                </c:pt>
                <c:pt idx="5">
                  <c:v>79.2</c:v>
                </c:pt>
                <c:pt idx="6">
                  <c:v>73.900000000000006</c:v>
                </c:pt>
                <c:pt idx="7">
                  <c:v>72.599999999999994</c:v>
                </c:pt>
                <c:pt idx="8">
                  <c:v>71.099999999999994</c:v>
                </c:pt>
                <c:pt idx="9">
                  <c:v>68.7</c:v>
                </c:pt>
                <c:pt idx="10">
                  <c:v>61.7</c:v>
                </c:pt>
                <c:pt idx="11">
                  <c:v>59.9</c:v>
                </c:pt>
                <c:pt idx="12">
                  <c:v>52.9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99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9900"/>
              </a:solidFill>
              <a:ln w="35935">
                <a:solidFill>
                  <a:srgbClr val="0099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3601021875373076E-2"/>
                  <c:y val="3.24151590842125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759319081180419E-2"/>
                  <c:y val="3.7924776709531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290889398247231E-2"/>
                  <c:y val="4.0559218047111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520806339072308E-2"/>
                  <c:y val="2.8607189877161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5195616126174603E-2"/>
                  <c:y val="4.1297046463825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762996310750291E-2"/>
                  <c:y val="4.436498675187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848838735839753E-2"/>
                  <c:y val="2.66833178878295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778514079494678E-2"/>
                  <c:y val="2.2702141990930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3765611643857596E-2"/>
                  <c:y val="2.8439748893952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2231425993683364E-2"/>
                  <c:y val="3.3535654848575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8418570203477041E-2"/>
                  <c:y val="2.7348100179066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340581140464789E-2"/>
                  <c:y val="3.1802679716408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2.999143101970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E4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84.6</c:v>
                </c:pt>
                <c:pt idx="1">
                  <c:v>86.4</c:v>
                </c:pt>
                <c:pt idx="2">
                  <c:v>79</c:v>
                </c:pt>
                <c:pt idx="3">
                  <c:v>77.8</c:v>
                </c:pt>
                <c:pt idx="4">
                  <c:v>74.599999999999994</c:v>
                </c:pt>
                <c:pt idx="5">
                  <c:v>69.2</c:v>
                </c:pt>
                <c:pt idx="6">
                  <c:v>61.4</c:v>
                </c:pt>
                <c:pt idx="7">
                  <c:v>59.7</c:v>
                </c:pt>
                <c:pt idx="8">
                  <c:v>62.5</c:v>
                </c:pt>
                <c:pt idx="9">
                  <c:v>57.8</c:v>
                </c:pt>
                <c:pt idx="10">
                  <c:v>50.9</c:v>
                </c:pt>
                <c:pt idx="11">
                  <c:v>50.5</c:v>
                </c:pt>
                <c:pt idx="12">
                  <c:v>44.8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91CA4"/>
              </a:solidFill>
              <a:prstDash val="solid"/>
            </a:ln>
          </c:spPr>
          <c:marker>
            <c:symbol val="x"/>
            <c:size val="3"/>
            <c:spPr>
              <a:solidFill>
                <a:srgbClr val="291CA4"/>
              </a:solidFill>
              <a:ln w="35935">
                <a:solidFill>
                  <a:srgbClr val="291CA4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432386414626481E-2"/>
                  <c:y val="3.234584326218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170408773160781E-2"/>
                  <c:y val="3.72246547452596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5797964068180574E-2"/>
                  <c:y val="4.2871065749468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519528353003713E-2"/>
                  <c:y val="4.6901285687471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49596059074209E-2"/>
                  <c:y val="4.1558026035022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407344959727274E-2"/>
                  <c:y val="4.04155252477930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942959762519357E-2"/>
                  <c:y val="3.6017381327461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346916705486026E-2"/>
                  <c:y val="3.4350158022269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789095206092929E-2"/>
                  <c:y val="2.92233784340285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994165952028273E-2"/>
                  <c:y val="2.9650820516594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122664431797509E-2"/>
                  <c:y val="3.40361076360781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2023920896026611E-2"/>
                  <c:y val="3.1189064091924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6.1881188118811884E-3"/>
                  <c:y val="4.2844901456726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75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91CA4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67.7</c:v>
                </c:pt>
                <c:pt idx="1">
                  <c:v>68.900000000000006</c:v>
                </c:pt>
                <c:pt idx="2">
                  <c:v>66.8</c:v>
                </c:pt>
                <c:pt idx="3">
                  <c:v>62.1</c:v>
                </c:pt>
                <c:pt idx="4">
                  <c:v>58.5</c:v>
                </c:pt>
                <c:pt idx="5">
                  <c:v>57.6</c:v>
                </c:pt>
                <c:pt idx="6">
                  <c:v>51.1</c:v>
                </c:pt>
                <c:pt idx="7">
                  <c:v>48.5</c:v>
                </c:pt>
                <c:pt idx="8">
                  <c:v>47</c:v>
                </c:pt>
                <c:pt idx="9">
                  <c:v>43.6</c:v>
                </c:pt>
                <c:pt idx="10">
                  <c:v>39.799999999999997</c:v>
                </c:pt>
                <c:pt idx="11">
                  <c:v>36.6</c:v>
                </c:pt>
                <c:pt idx="12">
                  <c:v>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365952"/>
        <c:axId val="50367488"/>
      </c:lineChart>
      <c:catAx>
        <c:axId val="50365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3674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3674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70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365952"/>
        <c:crosses val="autoZero"/>
        <c:crossBetween val="between"/>
      </c:valAx>
      <c:spPr>
        <a:noFill/>
        <a:ln w="23881">
          <a:noFill/>
        </a:ln>
      </c:spPr>
    </c:plotArea>
    <c:legend>
      <c:legendPos val="b"/>
      <c:layout>
        <c:manualLayout>
          <c:xMode val="edge"/>
          <c:yMode val="edge"/>
          <c:x val="0.24223988001499813"/>
          <c:y val="0.92321340429461241"/>
          <c:w val="0.5600465164626699"/>
          <c:h val="6.653235509740385E-2"/>
        </c:manualLayout>
      </c:layout>
      <c:overlay val="0"/>
      <c:spPr>
        <a:noFill/>
        <a:ln w="2970">
          <a:solidFill>
            <a:schemeClr val="tx1"/>
          </a:solidFill>
          <a:prstDash val="solid"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6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483705161854769E-2"/>
          <c:y val="6.0109008551350436E-2"/>
          <c:w val="0.94650174978127732"/>
          <c:h val="0.65378153672467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rgbClr val="33CCCC"/>
            </a:solidFill>
            <a:ln w="13675">
              <a:solidFill>
                <a:schemeClr val="tx1"/>
              </a:solidFill>
              <a:prstDash val="solid"/>
            </a:ln>
          </c:spPr>
          <c:invertIfNegative val="0"/>
          <c:cat>
            <c:strRef>
              <c:f>Sheet1!$B$1:$Z$1</c:f>
              <c:strCache>
                <c:ptCount val="25"/>
                <c:pt idx="0">
                  <c:v>г.Тюмень</c:v>
                </c:pt>
                <c:pt idx="1">
                  <c:v>г. Ишим</c:v>
                </c:pt>
                <c:pt idx="2">
                  <c:v>г.Тобольск</c:v>
                </c:pt>
                <c:pt idx="3">
                  <c:v>Абатский р.</c:v>
                </c:pt>
                <c:pt idx="4">
                  <c:v>Армизонский р.</c:v>
                </c:pt>
                <c:pt idx="5">
                  <c:v>Аромашевский р.</c:v>
                </c:pt>
                <c:pt idx="6">
                  <c:v>Бердюжский р.</c:v>
                </c:pt>
                <c:pt idx="7">
                  <c:v>Вагайский р.</c:v>
                </c:pt>
                <c:pt idx="8">
                  <c:v>Викуловский р.</c:v>
                </c:pt>
                <c:pt idx="9">
                  <c:v>Голышмановский р.</c:v>
                </c:pt>
                <c:pt idx="10">
                  <c:v>Заводоуковский р.</c:v>
                </c:pt>
                <c:pt idx="11">
                  <c:v>Исетский р.</c:v>
                </c:pt>
                <c:pt idx="12">
                  <c:v>Ишимский р.</c:v>
                </c:pt>
                <c:pt idx="13">
                  <c:v>Казанский р.</c:v>
                </c:pt>
                <c:pt idx="14">
                  <c:v>Н-Тавдинский р.</c:v>
                </c:pt>
                <c:pt idx="15">
                  <c:v>Омутинский р.</c:v>
                </c:pt>
                <c:pt idx="16">
                  <c:v>Сладковский р.</c:v>
                </c:pt>
                <c:pt idx="17">
                  <c:v>Сорокинский р.</c:v>
                </c:pt>
                <c:pt idx="18">
                  <c:v>Тобольский р.</c:v>
                </c:pt>
                <c:pt idx="19">
                  <c:v>Тюменский р.</c:v>
                </c:pt>
                <c:pt idx="20">
                  <c:v>Уватский р.</c:v>
                </c:pt>
                <c:pt idx="21">
                  <c:v>Упоровский р.</c:v>
                </c:pt>
                <c:pt idx="22">
                  <c:v>Юргинский р.</c:v>
                </c:pt>
                <c:pt idx="23">
                  <c:v>Ялуторовский р.</c:v>
                </c:pt>
                <c:pt idx="24">
                  <c:v>Ярковский р.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0">
                  <c:v>55.4</c:v>
                </c:pt>
                <c:pt idx="1">
                  <c:v>44.7</c:v>
                </c:pt>
                <c:pt idx="2">
                  <c:v>69.400000000000006</c:v>
                </c:pt>
                <c:pt idx="3">
                  <c:v>70.900000000000006</c:v>
                </c:pt>
                <c:pt idx="4">
                  <c:v>118.5</c:v>
                </c:pt>
                <c:pt idx="5">
                  <c:v>28.7</c:v>
                </c:pt>
                <c:pt idx="6">
                  <c:v>65.099999999999994</c:v>
                </c:pt>
                <c:pt idx="7">
                  <c:v>82.3</c:v>
                </c:pt>
                <c:pt idx="8">
                  <c:v>45.6</c:v>
                </c:pt>
                <c:pt idx="9">
                  <c:v>39</c:v>
                </c:pt>
                <c:pt idx="10">
                  <c:v>68.5</c:v>
                </c:pt>
                <c:pt idx="11">
                  <c:v>31.7</c:v>
                </c:pt>
                <c:pt idx="12">
                  <c:v>54.5</c:v>
                </c:pt>
                <c:pt idx="13">
                  <c:v>27.9</c:v>
                </c:pt>
                <c:pt idx="14">
                  <c:v>99.6</c:v>
                </c:pt>
                <c:pt idx="15">
                  <c:v>16.3</c:v>
                </c:pt>
                <c:pt idx="16">
                  <c:v>38.799999999999997</c:v>
                </c:pt>
                <c:pt idx="17">
                  <c:v>72.900000000000006</c:v>
                </c:pt>
                <c:pt idx="18">
                  <c:v>67.599999999999994</c:v>
                </c:pt>
                <c:pt idx="19">
                  <c:v>84.9</c:v>
                </c:pt>
                <c:pt idx="20">
                  <c:v>67.8</c:v>
                </c:pt>
                <c:pt idx="21">
                  <c:v>67.599999999999994</c:v>
                </c:pt>
                <c:pt idx="22">
                  <c:v>105.3</c:v>
                </c:pt>
                <c:pt idx="23">
                  <c:v>60.9</c:v>
                </c:pt>
                <c:pt idx="24">
                  <c:v>81.900000000000006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dLbls>
            <c:dLbl>
              <c:idx val="3"/>
              <c:layout>
                <c:manualLayout>
                  <c:x val="-1.892062328860129E-17"/>
                  <c:y val="1.58602169561121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6512734715278032E-2"/>
                  <c:y val="1.5860216956112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4462809917355447E-2"/>
                  <c:y val="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Sheet1!$B$1:$Z$1</c:f>
              <c:strCache>
                <c:ptCount val="25"/>
                <c:pt idx="0">
                  <c:v>г.Тюмень</c:v>
                </c:pt>
                <c:pt idx="1">
                  <c:v>г. Ишим</c:v>
                </c:pt>
                <c:pt idx="2">
                  <c:v>г.Тобольск</c:v>
                </c:pt>
                <c:pt idx="3">
                  <c:v>Абатский р.</c:v>
                </c:pt>
                <c:pt idx="4">
                  <c:v>Армизонский р.</c:v>
                </c:pt>
                <c:pt idx="5">
                  <c:v>Аромашевский р.</c:v>
                </c:pt>
                <c:pt idx="6">
                  <c:v>Бердюжский р.</c:v>
                </c:pt>
                <c:pt idx="7">
                  <c:v>Вагайский р.</c:v>
                </c:pt>
                <c:pt idx="8">
                  <c:v>Викуловский р.</c:v>
                </c:pt>
                <c:pt idx="9">
                  <c:v>Голышмановский р.</c:v>
                </c:pt>
                <c:pt idx="10">
                  <c:v>Заводоуковский р.</c:v>
                </c:pt>
                <c:pt idx="11">
                  <c:v>Исетский р.</c:v>
                </c:pt>
                <c:pt idx="12">
                  <c:v>Ишимский р.</c:v>
                </c:pt>
                <c:pt idx="13">
                  <c:v>Казанский р.</c:v>
                </c:pt>
                <c:pt idx="14">
                  <c:v>Н-Тавдинский р.</c:v>
                </c:pt>
                <c:pt idx="15">
                  <c:v>Омутинский р.</c:v>
                </c:pt>
                <c:pt idx="16">
                  <c:v>Сладковский р.</c:v>
                </c:pt>
                <c:pt idx="17">
                  <c:v>Сорокинский р.</c:v>
                </c:pt>
                <c:pt idx="18">
                  <c:v>Тобольский р.</c:v>
                </c:pt>
                <c:pt idx="19">
                  <c:v>Тюменский р.</c:v>
                </c:pt>
                <c:pt idx="20">
                  <c:v>Уватский р.</c:v>
                </c:pt>
                <c:pt idx="21">
                  <c:v>Упоровский р.</c:v>
                </c:pt>
                <c:pt idx="22">
                  <c:v>Юргинский р.</c:v>
                </c:pt>
                <c:pt idx="23">
                  <c:v>Ялуторовский р.</c:v>
                </c:pt>
                <c:pt idx="24">
                  <c:v>Ярковский р.</c:v>
                </c:pt>
              </c:strCache>
            </c:strRef>
          </c:cat>
          <c:val>
            <c:numRef>
              <c:f>Sheet1!$B$4:$Z$4</c:f>
              <c:numCache>
                <c:formatCode>General</c:formatCode>
                <c:ptCount val="25"/>
                <c:pt idx="0">
                  <c:v>49</c:v>
                </c:pt>
                <c:pt idx="1">
                  <c:v>43.4</c:v>
                </c:pt>
                <c:pt idx="2">
                  <c:v>83.1</c:v>
                </c:pt>
                <c:pt idx="3">
                  <c:v>102</c:v>
                </c:pt>
                <c:pt idx="4">
                  <c:v>43.5</c:v>
                </c:pt>
                <c:pt idx="5">
                  <c:v>58.7</c:v>
                </c:pt>
                <c:pt idx="6">
                  <c:v>9.4</c:v>
                </c:pt>
                <c:pt idx="7">
                  <c:v>39</c:v>
                </c:pt>
                <c:pt idx="8">
                  <c:v>46.1</c:v>
                </c:pt>
                <c:pt idx="9">
                  <c:v>71.099999999999994</c:v>
                </c:pt>
                <c:pt idx="10">
                  <c:v>45</c:v>
                </c:pt>
                <c:pt idx="11">
                  <c:v>44</c:v>
                </c:pt>
                <c:pt idx="12">
                  <c:v>62.4</c:v>
                </c:pt>
                <c:pt idx="13">
                  <c:v>47</c:v>
                </c:pt>
                <c:pt idx="14">
                  <c:v>110.1</c:v>
                </c:pt>
                <c:pt idx="15">
                  <c:v>93.4</c:v>
                </c:pt>
                <c:pt idx="16">
                  <c:v>69.400000000000006</c:v>
                </c:pt>
                <c:pt idx="17">
                  <c:v>31.7</c:v>
                </c:pt>
                <c:pt idx="18">
                  <c:v>78.400000000000006</c:v>
                </c:pt>
                <c:pt idx="19">
                  <c:v>45.4</c:v>
                </c:pt>
                <c:pt idx="20">
                  <c:v>36.4</c:v>
                </c:pt>
                <c:pt idx="21">
                  <c:v>48.9</c:v>
                </c:pt>
                <c:pt idx="22">
                  <c:v>8.9</c:v>
                </c:pt>
                <c:pt idx="23">
                  <c:v>53.5</c:v>
                </c:pt>
                <c:pt idx="24">
                  <c:v>56.3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772608"/>
        <c:axId val="5078259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среднеобластной показатель</c:v>
                </c:pt>
              </c:strCache>
            </c:strRef>
          </c:tx>
          <c:spPr>
            <a:ln w="28575">
              <a:solidFill>
                <a:srgbClr val="FF000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FF0000"/>
              </a:solidFill>
              <a:ln w="2857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24"/>
              <c:layout>
                <c:manualLayout>
                  <c:x val="-0.87848935131769512"/>
                  <c:y val="-5.8681137622973917E-2"/>
                </c:manualLayout>
              </c:layout>
              <c:spPr>
                <a:noFill/>
                <a:ln w="27350">
                  <a:noFill/>
                </a:ln>
              </c:spPr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Sheet1!$B$1:$Z$1</c:f>
              <c:strCache>
                <c:ptCount val="25"/>
                <c:pt idx="0">
                  <c:v>г.Тюмень</c:v>
                </c:pt>
                <c:pt idx="1">
                  <c:v>г. Ишим</c:v>
                </c:pt>
                <c:pt idx="2">
                  <c:v>г.Тобольск</c:v>
                </c:pt>
                <c:pt idx="3">
                  <c:v>Абатский р.</c:v>
                </c:pt>
                <c:pt idx="4">
                  <c:v>Армизонский р.</c:v>
                </c:pt>
                <c:pt idx="5">
                  <c:v>Аромашевский р.</c:v>
                </c:pt>
                <c:pt idx="6">
                  <c:v>Бердюжский р.</c:v>
                </c:pt>
                <c:pt idx="7">
                  <c:v>Вагайский р.</c:v>
                </c:pt>
                <c:pt idx="8">
                  <c:v>Викуловский р.</c:v>
                </c:pt>
                <c:pt idx="9">
                  <c:v>Голышмановский р.</c:v>
                </c:pt>
                <c:pt idx="10">
                  <c:v>Заводоуковский р.</c:v>
                </c:pt>
                <c:pt idx="11">
                  <c:v>Исетский р.</c:v>
                </c:pt>
                <c:pt idx="12">
                  <c:v>Ишимский р.</c:v>
                </c:pt>
                <c:pt idx="13">
                  <c:v>Казанский р.</c:v>
                </c:pt>
                <c:pt idx="14">
                  <c:v>Н-Тавдинский р.</c:v>
                </c:pt>
                <c:pt idx="15">
                  <c:v>Омутинский р.</c:v>
                </c:pt>
                <c:pt idx="16">
                  <c:v>Сладковский р.</c:v>
                </c:pt>
                <c:pt idx="17">
                  <c:v>Сорокинский р.</c:v>
                </c:pt>
                <c:pt idx="18">
                  <c:v>Тобольский р.</c:v>
                </c:pt>
                <c:pt idx="19">
                  <c:v>Тюменский р.</c:v>
                </c:pt>
                <c:pt idx="20">
                  <c:v>Уватский р.</c:v>
                </c:pt>
                <c:pt idx="21">
                  <c:v>Упоровский р.</c:v>
                </c:pt>
                <c:pt idx="22">
                  <c:v>Юргинский р.</c:v>
                </c:pt>
                <c:pt idx="23">
                  <c:v>Ялуторовский р.</c:v>
                </c:pt>
                <c:pt idx="24">
                  <c:v>Ярковский р.</c:v>
                </c:pt>
              </c:strCache>
            </c:strRef>
          </c:cat>
          <c:val>
            <c:numRef>
              <c:f>Sheet1!$B$3:$Z$3</c:f>
              <c:numCache>
                <c:formatCode>General</c:formatCode>
                <c:ptCount val="25"/>
                <c:pt idx="0">
                  <c:v>52.9</c:v>
                </c:pt>
                <c:pt idx="1">
                  <c:v>52.9</c:v>
                </c:pt>
                <c:pt idx="2">
                  <c:v>52.9</c:v>
                </c:pt>
                <c:pt idx="3">
                  <c:v>52.9</c:v>
                </c:pt>
                <c:pt idx="4">
                  <c:v>52.9</c:v>
                </c:pt>
                <c:pt idx="5">
                  <c:v>52.9</c:v>
                </c:pt>
                <c:pt idx="6">
                  <c:v>52.9</c:v>
                </c:pt>
                <c:pt idx="7">
                  <c:v>52.9</c:v>
                </c:pt>
                <c:pt idx="8">
                  <c:v>52.9</c:v>
                </c:pt>
                <c:pt idx="9">
                  <c:v>52.9</c:v>
                </c:pt>
                <c:pt idx="10">
                  <c:v>52.9</c:v>
                </c:pt>
                <c:pt idx="11">
                  <c:v>52.9</c:v>
                </c:pt>
                <c:pt idx="12">
                  <c:v>52.9</c:v>
                </c:pt>
                <c:pt idx="13">
                  <c:v>52.9</c:v>
                </c:pt>
                <c:pt idx="14">
                  <c:v>52.9</c:v>
                </c:pt>
                <c:pt idx="15">
                  <c:v>52.9</c:v>
                </c:pt>
                <c:pt idx="16">
                  <c:v>52.9</c:v>
                </c:pt>
                <c:pt idx="17">
                  <c:v>52.9</c:v>
                </c:pt>
                <c:pt idx="18">
                  <c:v>52.9</c:v>
                </c:pt>
                <c:pt idx="19">
                  <c:v>52.9</c:v>
                </c:pt>
                <c:pt idx="20">
                  <c:v>52.9</c:v>
                </c:pt>
                <c:pt idx="21">
                  <c:v>52.9</c:v>
                </c:pt>
                <c:pt idx="22">
                  <c:v>52.9</c:v>
                </c:pt>
                <c:pt idx="23">
                  <c:v>52.9</c:v>
                </c:pt>
                <c:pt idx="24">
                  <c:v>52.9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772608"/>
        <c:axId val="50782592"/>
      </c:lineChart>
      <c:catAx>
        <c:axId val="507726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419">
            <a:solidFill>
              <a:schemeClr val="tx1"/>
            </a:solidFill>
            <a:prstDash val="solid"/>
          </a:ln>
        </c:spPr>
        <c:txPr>
          <a:bodyPr rot="-2700000" vert="horz"/>
          <a:lstStyle/>
          <a:p>
            <a:pPr>
              <a:defRPr sz="1050" b="0"/>
            </a:pPr>
            <a:endParaRPr lang="ru-RU"/>
          </a:p>
        </c:txPr>
        <c:crossAx val="50782592"/>
        <c:crosses val="autoZero"/>
        <c:auto val="0"/>
        <c:lblAlgn val="ctr"/>
        <c:lblOffset val="100"/>
        <c:noMultiLvlLbl val="0"/>
      </c:catAx>
      <c:valAx>
        <c:axId val="5078259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419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50772608"/>
        <c:crosses val="autoZero"/>
        <c:crossBetween val="between"/>
      </c:valAx>
      <c:spPr>
        <a:noFill/>
        <a:ln w="2735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806482778609732E-2"/>
          <c:y val="9.3191718447334676E-2"/>
          <c:w val="0.93419354838709678"/>
          <c:h val="0.680013693940431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8100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7568716487126224E-3"/>
                  <c:y val="-1.520183140046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937345951412849E-2"/>
                  <c:y val="-3.6320818388267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091391532282188E-2"/>
                  <c:y val="-3.9660929176305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492028018159341E-2"/>
                  <c:y val="-8.43437093498356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263629894347541E-2"/>
                  <c:y val="-6.02821843636282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8856308241307309E-2"/>
                  <c:y val="-7.9401278862881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7260639264899906E-2"/>
                  <c:y val="-6.49053712510797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5663262655959443E-2"/>
                  <c:y val="-8.582796726808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36852528075297E-2"/>
                  <c:y val="-7.586981515795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89205944379227E-3"/>
                  <c:y val="-5.411179011576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4.1229910969363907E-3"/>
                  <c:y val="-3.8999427609715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4.1229910969363907E-3"/>
                  <c:y val="-3.9126225771771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4.5683309450015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6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1">
                  <c:v>29.8</c:v>
                </c:pt>
                <c:pt idx="2">
                  <c:v>26.6</c:v>
                </c:pt>
                <c:pt idx="3">
                  <c:v>21.9</c:v>
                </c:pt>
                <c:pt idx="4">
                  <c:v>18.899999999999999</c:v>
                </c:pt>
                <c:pt idx="5">
                  <c:v>17.899999999999999</c:v>
                </c:pt>
                <c:pt idx="6">
                  <c:v>16.600000000000001</c:v>
                </c:pt>
                <c:pt idx="7">
                  <c:v>14.3</c:v>
                </c:pt>
                <c:pt idx="8" formatCode="0.0">
                  <c:v>13.1</c:v>
                </c:pt>
                <c:pt idx="9">
                  <c:v>12.8</c:v>
                </c:pt>
                <c:pt idx="10">
                  <c:v>12.4</c:v>
                </c:pt>
                <c:pt idx="11">
                  <c:v>11.2</c:v>
                </c:pt>
                <c:pt idx="12">
                  <c:v>8.5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9900"/>
              </a:solidFill>
              <a:ln w="38100"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655934495918072E-2"/>
                  <c:y val="3.9812834897235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925679918844502E-2"/>
                  <c:y val="3.5976151543357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042606637360511E-2"/>
                  <c:y val="4.1812683957636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097676440751656E-2"/>
                  <c:y val="3.0662675152826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472030336698711E-2"/>
                  <c:y val="3.3100450303137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636949905801652E-2"/>
                  <c:y val="3.6598022691253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348775421477224E-2"/>
                  <c:y val="-3.226645870544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436243623972824E-2"/>
                  <c:y val="5.73410964983473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013762349494594E-2"/>
                  <c:y val="3.981102577464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8700478656541209E-2"/>
                  <c:y val="4.4647791126556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870490032100895E-2"/>
                  <c:y val="6.17138345337941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6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7">
                  <c:v>13.2</c:v>
                </c:pt>
                <c:pt idx="8">
                  <c:v>13</c:v>
                </c:pt>
                <c:pt idx="9">
                  <c:v>12.7</c:v>
                </c:pt>
                <c:pt idx="10">
                  <c:v>11.9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A20AA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376092"/>
              </a:solidFill>
              <a:ln w="38100">
                <a:solidFill>
                  <a:srgbClr val="376092"/>
                </a:solidFill>
                <a:prstDash val="solid"/>
              </a:ln>
            </c:spPr>
          </c:marker>
          <c:dPt>
            <c:idx val="2"/>
            <c:marker>
              <c:spPr>
                <a:solidFill>
                  <a:srgbClr val="2A20AA"/>
                </a:solidFill>
                <a:ln w="38100">
                  <a:solidFill>
                    <a:srgbClr val="192BB1"/>
                  </a:solidFill>
                  <a:prstDash val="solid"/>
                </a:ln>
              </c:spPr>
            </c:marker>
            <c:bubble3D val="0"/>
          </c:dPt>
          <c:dLbls>
            <c:dLbl>
              <c:idx val="7"/>
              <c:layout>
                <c:manualLayout>
                  <c:x val="-2.0614955484681953E-3"/>
                  <c:y val="-3.99733454076358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2459821938727813E-3"/>
                  <c:y val="-3.9972895768763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0614955484681953E-3"/>
                  <c:y val="5.13937231312671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430468839277366E-2"/>
                  <c:y val="3.4262482087511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6.1844866454045851E-3"/>
                  <c:y val="2.2841654725007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Constantia" panose="02030602050306030303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7">
                  <c:v>14.7</c:v>
                </c:pt>
                <c:pt idx="8">
                  <c:v>13.7</c:v>
                </c:pt>
                <c:pt idx="9">
                  <c:v>12.6</c:v>
                </c:pt>
                <c:pt idx="10">
                  <c:v>11</c:v>
                </c:pt>
                <c:pt idx="11">
                  <c:v>9.3000000000000007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641536"/>
        <c:axId val="50794880"/>
      </c:lineChart>
      <c:catAx>
        <c:axId val="5064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28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50794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07948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328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50641536"/>
        <c:crosses val="autoZero"/>
        <c:crossBetween val="between"/>
      </c:valAx>
      <c:spPr>
        <a:noFill/>
        <a:ln w="23601">
          <a:noFill/>
        </a:ln>
      </c:spPr>
    </c:plotArea>
    <c:legend>
      <c:legendPos val="r"/>
      <c:layout>
        <c:manualLayout>
          <c:xMode val="edge"/>
          <c:yMode val="edge"/>
          <c:x val="0.18723071126010238"/>
          <c:y val="0.89136874681709566"/>
          <c:w val="0.67578127128572596"/>
          <c:h val="9.0195479296431222E-2"/>
        </c:manualLayout>
      </c:layout>
      <c:overlay val="0"/>
      <c:spPr>
        <a:noFill/>
        <a:ln w="3328">
          <a:solidFill>
            <a:schemeClr val="tx1"/>
          </a:solidFill>
          <a:prstDash val="solid"/>
        </a:ln>
      </c:spPr>
      <c:txPr>
        <a:bodyPr/>
        <a:lstStyle/>
        <a:p>
          <a:pPr>
            <a:defRPr sz="1100">
              <a:latin typeface="Constant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+mn-lt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5806482778609732E-2"/>
          <c:y val="9.3191718447334676E-2"/>
          <c:w val="0.93419354838709678"/>
          <c:h val="0.6800136939404313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8100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2.7568716487126224E-3"/>
                  <c:y val="-1.5201831400467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937345951412849E-2"/>
                  <c:y val="-3.6320818388267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091391532282188E-2"/>
                  <c:y val="-3.9660929176305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7168556430575499E-2"/>
                  <c:y val="2.98645923976484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6509588908748373E-2"/>
                  <c:y val="2.537395285653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302769714741818E-2"/>
                  <c:y val="3.480712356758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695316651369499E-2"/>
                  <c:y val="3.78822167995773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23266991932757E-2"/>
                  <c:y val="3.4090614072601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2676078450316406E-2"/>
                  <c:y val="3.8338658146964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1.5337423312883436E-3"/>
                  <c:y val="-2.55591054313099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3.5236024601402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737946581618341E-2"/>
                  <c:y val="4.0819565765755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6.8524964175022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6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19</c:v>
                </c:pt>
                <c:pt idx="1">
                  <c:v>17.8</c:v>
                </c:pt>
                <c:pt idx="2">
                  <c:v>16</c:v>
                </c:pt>
                <c:pt idx="3">
                  <c:v>13.8</c:v>
                </c:pt>
                <c:pt idx="4">
                  <c:v>13.3</c:v>
                </c:pt>
                <c:pt idx="5">
                  <c:v>13.8</c:v>
                </c:pt>
                <c:pt idx="6">
                  <c:v>12.4</c:v>
                </c:pt>
                <c:pt idx="7">
                  <c:v>11.1</c:v>
                </c:pt>
                <c:pt idx="8">
                  <c:v>10.5</c:v>
                </c:pt>
                <c:pt idx="9">
                  <c:v>10.4</c:v>
                </c:pt>
                <c:pt idx="10">
                  <c:v>8.4</c:v>
                </c:pt>
                <c:pt idx="11">
                  <c:v>7.8</c:v>
                </c:pt>
                <c:pt idx="12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9900"/>
              </a:solidFill>
              <a:ln w="38100"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9655934495918072E-2"/>
                  <c:y val="3.98128348972352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925679918844502E-2"/>
                  <c:y val="3.59761515433574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042606637360511E-2"/>
                  <c:y val="4.1812683957636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097676440751656E-2"/>
                  <c:y val="3.0662675152826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472030336698711E-2"/>
                  <c:y val="3.3100450303137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2636949905801652E-2"/>
                  <c:y val="3.6598022691253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0348775421477224E-2"/>
                  <c:y val="-3.2266458705441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497681271436163E-2"/>
                  <c:y val="-2.8315061256320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601226993865031E-3"/>
                  <c:y val="-2.3003396140977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2208588957055216E-2"/>
                  <c:y val="3.322683706070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8501516741291725E-2"/>
                  <c:y val="-6.3915413960050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6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13.5</c:v>
                </c:pt>
                <c:pt idx="1">
                  <c:v>13</c:v>
                </c:pt>
                <c:pt idx="2">
                  <c:v>10.3</c:v>
                </c:pt>
                <c:pt idx="3">
                  <c:v>10.4</c:v>
                </c:pt>
                <c:pt idx="4">
                  <c:v>11.3</c:v>
                </c:pt>
                <c:pt idx="5">
                  <c:v>11.8</c:v>
                </c:pt>
                <c:pt idx="6">
                  <c:v>14.2</c:v>
                </c:pt>
                <c:pt idx="7">
                  <c:v>11.2</c:v>
                </c:pt>
                <c:pt idx="8">
                  <c:v>11.4</c:v>
                </c:pt>
                <c:pt idx="9">
                  <c:v>10.1</c:v>
                </c:pt>
                <c:pt idx="10">
                  <c:v>9.6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A20AA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376092"/>
              </a:solidFill>
              <a:ln w="38100">
                <a:solidFill>
                  <a:srgbClr val="376092"/>
                </a:solidFill>
                <a:prstDash val="solid"/>
              </a:ln>
            </c:spPr>
          </c:marker>
          <c:dPt>
            <c:idx val="2"/>
            <c:marker>
              <c:spPr>
                <a:solidFill>
                  <a:srgbClr val="2A20AA"/>
                </a:solidFill>
                <a:ln w="38100">
                  <a:solidFill>
                    <a:srgbClr val="192BB1"/>
                  </a:solidFill>
                  <a:prstDash val="solid"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2.8251775276556687E-2"/>
                  <c:y val="3.598400040250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235375102652043E-2"/>
                  <c:y val="2.4547407612387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180546833486306E-2"/>
                  <c:y val="2.881678448340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53871793633158E-2"/>
                  <c:y val="-3.9869588186460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039684073233177E-2"/>
                  <c:y val="-4.3852381072174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137191440027053E-2"/>
                  <c:y val="-3.6528791728509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5.2207622820153613E-4"/>
                  <c:y val="1.4956906744484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0736196319018405E-2"/>
                  <c:y val="-3.4242157430001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6073740399014542E-2"/>
                  <c:y val="-3.5782747603833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1349693251533744E-3"/>
                  <c:y val="-3.5782747603833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2.0614955484681953E-3"/>
                  <c:y val="-3.101998346415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2459821938727813E-3"/>
                  <c:y val="-5.1699972440250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686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192BB1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15.8</c:v>
                </c:pt>
                <c:pt idx="1">
                  <c:v>14.6</c:v>
                </c:pt>
                <c:pt idx="2">
                  <c:v>14</c:v>
                </c:pt>
                <c:pt idx="3">
                  <c:v>14.4</c:v>
                </c:pt>
                <c:pt idx="4">
                  <c:v>15.1</c:v>
                </c:pt>
                <c:pt idx="5">
                  <c:v>14.9</c:v>
                </c:pt>
                <c:pt idx="6">
                  <c:v>13.2</c:v>
                </c:pt>
                <c:pt idx="7">
                  <c:v>12.6</c:v>
                </c:pt>
                <c:pt idx="8">
                  <c:v>11.8</c:v>
                </c:pt>
                <c:pt idx="9">
                  <c:v>10.9</c:v>
                </c:pt>
                <c:pt idx="10">
                  <c:v>9.1999999999999993</c:v>
                </c:pt>
                <c:pt idx="11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912256"/>
        <c:axId val="63046400"/>
      </c:lineChart>
      <c:catAx>
        <c:axId val="5091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328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630464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30464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328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50912256"/>
        <c:crosses val="autoZero"/>
        <c:crossBetween val="between"/>
      </c:valAx>
      <c:spPr>
        <a:noFill/>
        <a:ln w="23601">
          <a:noFill/>
        </a:ln>
      </c:spPr>
    </c:plotArea>
    <c:legend>
      <c:legendPos val="r"/>
      <c:layout>
        <c:manualLayout>
          <c:xMode val="edge"/>
          <c:yMode val="edge"/>
          <c:x val="0.18723071126010238"/>
          <c:y val="0.89136874681709566"/>
          <c:w val="0.67578127128572596"/>
          <c:h val="9.0195479296431222E-2"/>
        </c:manualLayout>
      </c:layout>
      <c:overlay val="0"/>
      <c:spPr>
        <a:noFill/>
        <a:ln w="3328">
          <a:solidFill>
            <a:schemeClr val="tx1"/>
          </a:solidFill>
          <a:prstDash val="solid"/>
        </a:ln>
      </c:spPr>
      <c:txPr>
        <a:bodyPr/>
        <a:lstStyle/>
        <a:p>
          <a:pPr>
            <a:defRPr sz="1100">
              <a:latin typeface="Constant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+mn-lt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3.9305366251085022E-2"/>
          <c:y val="1.895502302211724E-2"/>
          <c:w val="0.89547830277214002"/>
          <c:h val="0.767126646394805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350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0719329228827809E-2"/>
                  <c:y val="-6.4234963587298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937345951412849E-2"/>
                  <c:y val="-3.63208183882675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091391532282188E-2"/>
                  <c:y val="-3.9660929176305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050588578868527E-2"/>
                  <c:y val="-3.7520852346286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6932964991243069E-2"/>
                  <c:y val="-5.9850565571976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760015824799954E-2"/>
                  <c:y val="-4.6458507681980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3456291667682812E-2"/>
                  <c:y val="-4.7002082237510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0537907011345592E-2"/>
                  <c:y val="-4.99394642762064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1979473295737996E-2"/>
                  <c:y val="-5.1563467154443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568729158947647E-2"/>
                  <c:y val="-5.5064318250353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70780130824416E-2"/>
                  <c:y val="-5.9215279683070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4769102072917052E-2"/>
                  <c:y val="-5.635146452797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2384551036458526E-2"/>
                  <c:y val="-5.635146452797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3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58.4</c:v>
                </c:pt>
                <c:pt idx="1">
                  <c:v>76.8</c:v>
                </c:pt>
                <c:pt idx="2">
                  <c:v>73.8</c:v>
                </c:pt>
                <c:pt idx="3">
                  <c:v>62.8</c:v>
                </c:pt>
                <c:pt idx="4">
                  <c:v>42.9</c:v>
                </c:pt>
                <c:pt idx="5">
                  <c:v>42.2</c:v>
                </c:pt>
                <c:pt idx="6">
                  <c:v>42.2</c:v>
                </c:pt>
                <c:pt idx="7">
                  <c:v>35.9</c:v>
                </c:pt>
                <c:pt idx="8">
                  <c:v>31</c:v>
                </c:pt>
                <c:pt idx="9">
                  <c:v>30.4</c:v>
                </c:pt>
                <c:pt idx="10">
                  <c:v>42.4</c:v>
                </c:pt>
                <c:pt idx="11">
                  <c:v>35.4</c:v>
                </c:pt>
                <c:pt idx="12">
                  <c:v>37.1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8000"/>
              </a:solidFill>
              <a:ln w="33505"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5"/>
              <c:layout>
                <c:manualLayout>
                  <c:x val="-3.5176620580420009E-2"/>
                  <c:y val="-5.0304979483198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636182094338657E-2"/>
                  <c:y val="-5.49998151639495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0250400856026826E-2"/>
                  <c:y val="4.6396066688846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2280049566294919E-2"/>
                  <c:y val="4.82862001404753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0722548158693945E-2"/>
                  <c:y val="2.8203463504055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6274266831887648E-2"/>
                  <c:y val="-4.0915308121696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3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39.9</c:v>
                </c:pt>
                <c:pt idx="1">
                  <c:v>36.799999999999997</c:v>
                </c:pt>
                <c:pt idx="2">
                  <c:v>46.8</c:v>
                </c:pt>
                <c:pt idx="3">
                  <c:v>44.1</c:v>
                </c:pt>
                <c:pt idx="4">
                  <c:v>32.299999999999997</c:v>
                </c:pt>
                <c:pt idx="5">
                  <c:v>35.4</c:v>
                </c:pt>
                <c:pt idx="6">
                  <c:v>32.9</c:v>
                </c:pt>
                <c:pt idx="7">
                  <c:v>24.8</c:v>
                </c:pt>
                <c:pt idx="8">
                  <c:v>24.1</c:v>
                </c:pt>
                <c:pt idx="9">
                  <c:v>30</c:v>
                </c:pt>
                <c:pt idx="10">
                  <c:v>25.5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A20AA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2A20AA"/>
              </a:solidFill>
              <a:ln w="31750">
                <a:solidFill>
                  <a:srgbClr val="2A20AA"/>
                </a:solidFill>
                <a:prstDash val="solid"/>
              </a:ln>
            </c:spPr>
          </c:marker>
          <c:dLbls>
            <c:dLbl>
              <c:idx val="7"/>
              <c:layout>
                <c:manualLayout>
                  <c:x val="-3.3591572428911073E-2"/>
                  <c:y val="-4.3591364459724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3448988021478724E-2"/>
                  <c:y val="-2.9506857417470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638579099545643E-2"/>
                  <c:y val="5.50001848360504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37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A20AA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35.6</c:v>
                </c:pt>
                <c:pt idx="1">
                  <c:v>36.299999999999997</c:v>
                </c:pt>
                <c:pt idx="2">
                  <c:v>37.1</c:v>
                </c:pt>
                <c:pt idx="3">
                  <c:v>34.1</c:v>
                </c:pt>
                <c:pt idx="4">
                  <c:v>28.6</c:v>
                </c:pt>
                <c:pt idx="5">
                  <c:v>32.1</c:v>
                </c:pt>
                <c:pt idx="6">
                  <c:v>30</c:v>
                </c:pt>
                <c:pt idx="7">
                  <c:v>26.3</c:v>
                </c:pt>
                <c:pt idx="8">
                  <c:v>25.5</c:v>
                </c:pt>
                <c:pt idx="9">
                  <c:v>22.8</c:v>
                </c:pt>
                <c:pt idx="10">
                  <c:v>20.6</c:v>
                </c:pt>
                <c:pt idx="11">
                  <c:v>17.3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103168"/>
        <c:axId val="68121344"/>
      </c:lineChart>
      <c:catAx>
        <c:axId val="6810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76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68121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121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66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68103168"/>
        <c:crosses val="autoZero"/>
        <c:crossBetween val="between"/>
      </c:valAx>
      <c:spPr>
        <a:noFill/>
        <a:ln w="23001">
          <a:noFill/>
        </a:ln>
      </c:spPr>
    </c:plotArea>
    <c:legend>
      <c:legendPos val="r"/>
      <c:layout>
        <c:manualLayout>
          <c:xMode val="edge"/>
          <c:yMode val="edge"/>
          <c:x val="0.17555886840562121"/>
          <c:y val="0.90953758114177774"/>
          <c:w val="0.67578124163051045"/>
          <c:h val="6.3781258111966777E-2"/>
        </c:manualLayout>
      </c:layout>
      <c:overlay val="0"/>
      <c:spPr>
        <a:noFill/>
        <a:ln w="2766">
          <a:solidFill>
            <a:schemeClr val="tx1"/>
          </a:solidFill>
          <a:prstDash val="solid"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9243262908968067E-2"/>
          <c:y val="4.2375679703822673E-2"/>
          <c:w val="0.92077922077922081"/>
          <c:h val="0.66835786324935542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35126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6055974151336414E-3"/>
                  <c:y val="-3.4778085783178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3795643132042217E-2"/>
                  <c:y val="-4.12758639351064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0592391743506405E-2"/>
                  <c:y val="1.1642917646115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130369533016293E-2"/>
                  <c:y val="-3.3807353437666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626949424936478E-2"/>
                  <c:y val="-3.30323731812326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790571970582885E-2"/>
                  <c:y val="2.5438080613367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4639354516261293E-2"/>
                  <c:y val="2.384037450442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6.652959714129234E-3"/>
                  <c:y val="2.8081817589478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2177471108923785E-2"/>
                  <c:y val="2.4292466306129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413596818071518E-2"/>
                  <c:y val="2.0224442027496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1599703115786724E-3"/>
                  <c:y val="2.4746562949523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-4.7154810087302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3.37915255776238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1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286.89999999999998</c:v>
                </c:pt>
                <c:pt idx="1">
                  <c:v>233.1</c:v>
                </c:pt>
                <c:pt idx="2">
                  <c:v>205.4</c:v>
                </c:pt>
                <c:pt idx="3">
                  <c:v>198.4</c:v>
                </c:pt>
                <c:pt idx="4">
                  <c:v>183.7</c:v>
                </c:pt>
                <c:pt idx="5">
                  <c:v>179.9</c:v>
                </c:pt>
                <c:pt idx="6">
                  <c:v>175.7</c:v>
                </c:pt>
                <c:pt idx="7">
                  <c:v>163</c:v>
                </c:pt>
                <c:pt idx="8">
                  <c:v>155.4</c:v>
                </c:pt>
                <c:pt idx="9">
                  <c:v>152.6</c:v>
                </c:pt>
                <c:pt idx="10">
                  <c:v>143.9</c:v>
                </c:pt>
                <c:pt idx="11">
                  <c:v>146.19999999999999</c:v>
                </c:pt>
                <c:pt idx="12">
                  <c:v>121.3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99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9900"/>
              </a:solidFill>
              <a:ln w="35126">
                <a:solidFill>
                  <a:srgbClr val="0099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3274700501546219E-2"/>
                  <c:y val="3.8744132605830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269790535020067E-2"/>
                  <c:y val="3.5643679485958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9597470498627803E-3"/>
                  <c:y val="-3.2765328267766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638124481874205E-3"/>
                  <c:y val="-4.08761158197045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3300412704968321E-2"/>
                  <c:y val="-4.17337870958364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0487222024088083E-2"/>
                  <c:y val="-4.4448386379079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4217272580018954E-3"/>
                  <c:y val="-3.8850171073281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3150840398242655E-2"/>
                  <c:y val="-5.0922978994271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6438550497803437E-2"/>
                  <c:y val="-4.3284532145130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845686050931203E-2"/>
                  <c:y val="-4.5830681094844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40668947168377E-3"/>
                  <c:y val="-3.8192234245703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1.5680459975640427E-2"/>
                  <c:y val="4.5452262651949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-4.6463347669232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1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E40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235.5</c:v>
                </c:pt>
                <c:pt idx="1">
                  <c:v>230.1</c:v>
                </c:pt>
                <c:pt idx="2">
                  <c:v>224.3</c:v>
                </c:pt>
                <c:pt idx="3">
                  <c:v>222.4</c:v>
                </c:pt>
                <c:pt idx="4">
                  <c:v>212.8</c:v>
                </c:pt>
                <c:pt idx="5">
                  <c:v>199.8</c:v>
                </c:pt>
                <c:pt idx="6">
                  <c:v>184.8</c:v>
                </c:pt>
                <c:pt idx="7">
                  <c:v>173.4</c:v>
                </c:pt>
                <c:pt idx="8">
                  <c:v>164.2</c:v>
                </c:pt>
                <c:pt idx="9">
                  <c:v>157.9</c:v>
                </c:pt>
                <c:pt idx="10">
                  <c:v>148.4</c:v>
                </c:pt>
                <c:pt idx="11">
                  <c:v>146.1</c:v>
                </c:pt>
                <c:pt idx="12">
                  <c:v>131.6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91CA4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291CA4"/>
              </a:solidFill>
              <a:ln w="35126">
                <a:solidFill>
                  <a:srgbClr val="291CA4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662737675867343E-2"/>
                  <c:y val="4.3524412278397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794437610920072E-2"/>
                  <c:y val="4.0771262599177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16535433070866E-2"/>
                  <c:y val="3.3431938130585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686059909558055E-2"/>
                  <c:y val="3.77106712711197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333270484861001E-2"/>
                  <c:y val="3.79566653468125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4103855604138422E-2"/>
                  <c:y val="4.9544850814717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391743506406057E-2"/>
                  <c:y val="4.5395229479192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232814683797364E-2"/>
                  <c:y val="4.2461945598620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3076822912284552E-2"/>
                  <c:y val="4.813364274723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047229130566092E-2"/>
                  <c:y val="3.3772761218342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2162675788673508E-2"/>
                  <c:y val="2.54614894971355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791552077365499E-2"/>
                  <c:y val="4.3284627452415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4745786130369004E-2"/>
                  <c:y val="3.80154662748268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418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91CA4"/>
                    </a:solidFill>
                    <a:latin typeface="Constantia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194.6</c:v>
                </c:pt>
                <c:pt idx="1">
                  <c:v>190.6</c:v>
                </c:pt>
                <c:pt idx="2">
                  <c:v>185.1</c:v>
                </c:pt>
                <c:pt idx="3">
                  <c:v>177.5</c:v>
                </c:pt>
                <c:pt idx="4">
                  <c:v>167.9</c:v>
                </c:pt>
                <c:pt idx="5">
                  <c:v>157.69999999999999</c:v>
                </c:pt>
                <c:pt idx="6">
                  <c:v>147.5</c:v>
                </c:pt>
                <c:pt idx="7">
                  <c:v>137.30000000000001</c:v>
                </c:pt>
                <c:pt idx="8">
                  <c:v>129.19999999999999</c:v>
                </c:pt>
                <c:pt idx="9">
                  <c:v>121.3</c:v>
                </c:pt>
                <c:pt idx="10">
                  <c:v>109.8</c:v>
                </c:pt>
                <c:pt idx="11">
                  <c:v>101.6</c:v>
                </c:pt>
                <c:pt idx="12">
                  <c:v>86.4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278400"/>
        <c:axId val="98317056"/>
      </c:lineChart>
      <c:catAx>
        <c:axId val="9827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903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317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317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903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>
                <a:latin typeface="Constantia" pitchFamily="18" charset="0"/>
              </a:defRPr>
            </a:pPr>
            <a:endParaRPr lang="ru-RU"/>
          </a:p>
        </c:txPr>
        <c:crossAx val="98278400"/>
        <c:crosses val="autoZero"/>
        <c:crossBetween val="between"/>
      </c:valAx>
      <c:spPr>
        <a:noFill/>
        <a:ln w="23514">
          <a:noFill/>
        </a:ln>
      </c:spPr>
    </c:plotArea>
    <c:legend>
      <c:legendPos val="r"/>
      <c:layout>
        <c:manualLayout>
          <c:xMode val="edge"/>
          <c:yMode val="edge"/>
          <c:x val="0.14605665783113747"/>
          <c:y val="0.84633841253853637"/>
          <c:w val="0.75824368195433423"/>
          <c:h val="7.6273159344025482E-2"/>
        </c:manualLayout>
      </c:layout>
      <c:overlay val="0"/>
      <c:spPr>
        <a:noFill/>
        <a:ln w="2903">
          <a:solidFill>
            <a:schemeClr val="tx1"/>
          </a:solidFill>
          <a:prstDash val="solid"/>
        </a:ln>
      </c:spPr>
      <c:txPr>
        <a:bodyPr/>
        <a:lstStyle/>
        <a:p>
          <a:pPr>
            <a:defRPr sz="1100">
              <a:latin typeface="Constantia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+mn-lt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453365727053635E-2"/>
          <c:y val="3.1992719176356828E-2"/>
          <c:w val="0.92940951339598465"/>
          <c:h val="0.5958843243671813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Тюменская область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FF0000"/>
              </a:solidFill>
              <a:ln w="28575"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8"/>
              <c:layout>
                <c:manualLayout>
                  <c:x val="7.1358915457454309E-4"/>
                  <c:y val="-3.15127736139906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7099002375531704E-2"/>
                  <c:y val="-7.605411817248925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347079318173581E-3"/>
                  <c:y val="-2.92351997666958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8.2900104293522313E-3"/>
                  <c:y val="-5.000692621755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5.067345465750947E-2"/>
                  <c:y val="3.3727034120734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660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Sheet1!$B$2:$N$2</c:f>
              <c:numCache>
                <c:formatCode>General</c:formatCode>
                <c:ptCount val="13"/>
                <c:pt idx="0">
                  <c:v>27.5</c:v>
                </c:pt>
                <c:pt idx="1">
                  <c:v>27.4</c:v>
                </c:pt>
                <c:pt idx="2">
                  <c:v>25.7</c:v>
                </c:pt>
                <c:pt idx="3">
                  <c:v>21.9</c:v>
                </c:pt>
                <c:pt idx="4">
                  <c:v>19.600000000000001</c:v>
                </c:pt>
                <c:pt idx="5">
                  <c:v>19</c:v>
                </c:pt>
                <c:pt idx="6">
                  <c:v>16.100000000000001</c:v>
                </c:pt>
                <c:pt idx="7">
                  <c:v>14.7</c:v>
                </c:pt>
                <c:pt idx="8">
                  <c:v>15</c:v>
                </c:pt>
                <c:pt idx="9">
                  <c:v>9.3000000000000007</c:v>
                </c:pt>
                <c:pt idx="10">
                  <c:v>8.5</c:v>
                </c:pt>
                <c:pt idx="11">
                  <c:v>6.9</c:v>
                </c:pt>
                <c:pt idx="12">
                  <c:v>4.7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УрФО</c:v>
                </c:pt>
              </c:strCache>
            </c:strRef>
          </c:tx>
          <c:spPr>
            <a:ln w="25400">
              <a:solidFill>
                <a:srgbClr val="008000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008000"/>
              </a:solidFill>
              <a:ln>
                <a:solidFill>
                  <a:srgbClr val="0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2.6590727789155114E-2"/>
                  <c:y val="3.3007219034966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140355949661394E-2"/>
                  <c:y val="3.3007219034966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3327108256440689E-2"/>
                  <c:y val="1.2088277462817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3110583842783509E-2"/>
                  <c:y val="1.2088277462817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17317634371933E-2"/>
                  <c:y val="2.105353813659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2124103321213848E-2"/>
                  <c:y val="2.703037858578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2150227462426836E-2"/>
                  <c:y val="1.5076697687409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208699291953398E-2"/>
                  <c:y val="3.5995639259558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553925699411008E-3"/>
                  <c:y val="-2.676118545688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3788902239572151E-2"/>
                  <c:y val="-5.88746719160104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3.0300868202535192E-2"/>
                  <c:y val="-5.6874817731116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653001620230829E-3"/>
                  <c:y val="-4.7615558471857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8575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008000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Sheet1!$B$3:$N$3</c:f>
              <c:numCache>
                <c:formatCode>General</c:formatCode>
                <c:ptCount val="13"/>
                <c:pt idx="0">
                  <c:v>21.6</c:v>
                </c:pt>
                <c:pt idx="1">
                  <c:v>22</c:v>
                </c:pt>
                <c:pt idx="2">
                  <c:v>19.899999999999999</c:v>
                </c:pt>
                <c:pt idx="3">
                  <c:v>18</c:v>
                </c:pt>
                <c:pt idx="4">
                  <c:v>17.2</c:v>
                </c:pt>
                <c:pt idx="5">
                  <c:v>15.9</c:v>
                </c:pt>
                <c:pt idx="6">
                  <c:v>14.5</c:v>
                </c:pt>
                <c:pt idx="7">
                  <c:v>13.9</c:v>
                </c:pt>
                <c:pt idx="8">
                  <c:v>13.3</c:v>
                </c:pt>
                <c:pt idx="9">
                  <c:v>11</c:v>
                </c:pt>
                <c:pt idx="10">
                  <c:v>8.8000000000000007</c:v>
                </c:pt>
                <c:pt idx="11">
                  <c:v>8.1999999999999993</c:v>
                </c:pt>
                <c:pt idx="12">
                  <c:v>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РФ</c:v>
                </c:pt>
              </c:strCache>
            </c:strRef>
          </c:tx>
          <c:spPr>
            <a:ln w="25400">
              <a:solidFill>
                <a:srgbClr val="2A20AA"/>
              </a:solidFill>
              <a:prstDash val="solid"/>
            </a:ln>
          </c:spPr>
          <c:marker>
            <c:symbol val="x"/>
            <c:size val="3"/>
            <c:spPr>
              <a:solidFill>
                <a:srgbClr val="2A20AA"/>
              </a:solidFill>
              <a:ln w="28575">
                <a:solidFill>
                  <a:srgbClr val="2A20AA"/>
                </a:solidFill>
                <a:prstDash val="solid"/>
              </a:ln>
            </c:spPr>
          </c:marker>
          <c:dLbls>
            <c:dLbl>
              <c:idx val="12"/>
              <c:layout>
                <c:manualLayout>
                  <c:x val="-1.3208562503057538E-3"/>
                  <c:y val="-1.05785214348206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660">
                <a:noFill/>
              </a:ln>
            </c:spPr>
            <c:txPr>
              <a:bodyPr/>
              <a:lstStyle/>
              <a:p>
                <a:pPr>
                  <a:defRPr sz="1100">
                    <a:solidFill>
                      <a:srgbClr val="2A20AA"/>
                    </a:solidFill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Sheet1!$B$1:$N$1</c:f>
              <c:numCache>
                <c:formatCode>General</c:formatCode>
                <c:ptCount val="13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  <c:pt idx="11">
                  <c:v>2018</c:v>
                </c:pt>
                <c:pt idx="12">
                  <c:v>2019</c:v>
                </c:pt>
              </c:numCache>
            </c:numRef>
          </c:cat>
          <c:val>
            <c:numRef>
              <c:f>Sheet1!$B$4:$N$4</c:f>
              <c:numCache>
                <c:formatCode>General</c:formatCode>
                <c:ptCount val="13"/>
                <c:pt idx="0">
                  <c:v>18.399999999999999</c:v>
                </c:pt>
                <c:pt idx="1">
                  <c:v>16.7</c:v>
                </c:pt>
                <c:pt idx="2">
                  <c:v>15.7</c:v>
                </c:pt>
                <c:pt idx="3">
                  <c:v>15.4</c:v>
                </c:pt>
                <c:pt idx="4">
                  <c:v>14.2</c:v>
                </c:pt>
                <c:pt idx="5">
                  <c:v>12.4</c:v>
                </c:pt>
                <c:pt idx="6">
                  <c:v>11.4</c:v>
                </c:pt>
                <c:pt idx="7">
                  <c:v>9.6</c:v>
                </c:pt>
                <c:pt idx="8">
                  <c:v>8.9</c:v>
                </c:pt>
                <c:pt idx="9">
                  <c:v>7.5</c:v>
                </c:pt>
                <c:pt idx="10">
                  <c:v>6.2</c:v>
                </c:pt>
                <c:pt idx="11">
                  <c:v>5.6</c:v>
                </c:pt>
                <c:pt idx="12">
                  <c:v>4.9000000000000004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8368512"/>
        <c:axId val="98403072"/>
      </c:lineChart>
      <c:catAx>
        <c:axId val="98368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207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9840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8403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207">
            <a:solidFill>
              <a:schemeClr val="tx1"/>
            </a:solidFill>
            <a:prstDash val="solid"/>
          </a:ln>
        </c:spPr>
        <c:txPr>
          <a:bodyPr rot="0" vert="horz"/>
          <a:lstStyle/>
          <a:p>
            <a:pPr>
              <a:defRPr sz="1100"/>
            </a:pPr>
            <a:endParaRPr lang="ru-RU"/>
          </a:p>
        </c:txPr>
        <c:crossAx val="98368512"/>
        <c:crosses val="autoZero"/>
        <c:crossBetween val="between"/>
      </c:valAx>
      <c:spPr>
        <a:noFill/>
        <a:ln w="24530">
          <a:noFill/>
        </a:ln>
      </c:spPr>
    </c:plotArea>
    <c:legend>
      <c:legendPos val="b"/>
      <c:layout>
        <c:manualLayout>
          <c:xMode val="edge"/>
          <c:yMode val="edge"/>
          <c:x val="0.17781127730780863"/>
          <c:y val="0.78262321376494604"/>
          <c:w val="0.67612904788285544"/>
          <c:h val="8.9777631962671328E-2"/>
        </c:manualLayout>
      </c:layout>
      <c:overlay val="0"/>
      <c:spPr>
        <a:noFill/>
        <a:ln w="3207">
          <a:solidFill>
            <a:schemeClr val="tx1"/>
          </a:solidFill>
          <a:prstDash val="solid"/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00" b="1" i="0" u="none" strike="noStrike" baseline="0">
          <a:solidFill>
            <a:schemeClr val="tx1"/>
          </a:solidFill>
          <a:latin typeface="Constantia" pitchFamily="18" charset="0"/>
          <a:ea typeface="Arial"/>
          <a:cs typeface="Arial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D224-CBB0-4312-AE1B-44F19802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3974</Words>
  <Characters>22655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 U B</Company>
  <LinksUpToDate>false</LinksUpToDate>
  <CharactersWithSpaces>26576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 E X</dc:creator>
  <cp:lastModifiedBy>Неверов Вадим Владимирович</cp:lastModifiedBy>
  <cp:revision>30</cp:revision>
  <cp:lastPrinted>2015-04-12T07:42:00Z</cp:lastPrinted>
  <dcterms:created xsi:type="dcterms:W3CDTF">2019-09-13T06:52:00Z</dcterms:created>
  <dcterms:modified xsi:type="dcterms:W3CDTF">2021-05-19T05:44:00Z</dcterms:modified>
</cp:coreProperties>
</file>